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7DE" w:rsidRPr="00BF308A" w:rsidRDefault="008F77DE" w:rsidP="00CB3E0B">
      <w:pPr>
        <w:pStyle w:val="2"/>
        <w:spacing w:before="0" w:after="0"/>
        <w:jc w:val="center"/>
        <w:rPr>
          <w:rFonts w:ascii="Times New Roman" w:hAnsi="Times New Roman" w:cs="Times New Roman"/>
          <w:i w:val="0"/>
          <w:caps/>
          <w:sz w:val="27"/>
          <w:szCs w:val="27"/>
        </w:rPr>
      </w:pPr>
      <w:bookmarkStart w:id="0" w:name="_GoBack"/>
      <w:bookmarkEnd w:id="0"/>
      <w:r w:rsidRPr="00BF308A">
        <w:rPr>
          <w:rFonts w:ascii="Times New Roman" w:hAnsi="Times New Roman" w:cs="Times New Roman"/>
          <w:i w:val="0"/>
          <w:caps/>
          <w:sz w:val="27"/>
          <w:szCs w:val="27"/>
        </w:rPr>
        <w:t>заключение</w:t>
      </w:r>
    </w:p>
    <w:p w:rsidR="008F77DE" w:rsidRPr="00BF308A" w:rsidRDefault="008F77DE" w:rsidP="00CB3E0B">
      <w:pPr>
        <w:jc w:val="center"/>
        <w:rPr>
          <w:b/>
          <w:bCs/>
          <w:sz w:val="27"/>
          <w:szCs w:val="27"/>
        </w:rPr>
      </w:pPr>
      <w:r w:rsidRPr="00BF308A">
        <w:rPr>
          <w:b/>
          <w:bCs/>
          <w:sz w:val="27"/>
          <w:szCs w:val="27"/>
        </w:rPr>
        <w:t xml:space="preserve">юридического </w:t>
      </w:r>
      <w:r w:rsidR="00A3681F" w:rsidRPr="00BF308A">
        <w:rPr>
          <w:b/>
          <w:bCs/>
          <w:sz w:val="27"/>
          <w:szCs w:val="27"/>
        </w:rPr>
        <w:t>отдела</w:t>
      </w:r>
      <w:r w:rsidR="00E37FDD" w:rsidRPr="00BF308A">
        <w:rPr>
          <w:b/>
          <w:bCs/>
          <w:sz w:val="27"/>
          <w:szCs w:val="27"/>
        </w:rPr>
        <w:t xml:space="preserve"> </w:t>
      </w:r>
      <w:r w:rsidRPr="00BF308A">
        <w:rPr>
          <w:b/>
          <w:bCs/>
          <w:sz w:val="27"/>
          <w:szCs w:val="27"/>
        </w:rPr>
        <w:t>аппарата Думы</w:t>
      </w:r>
      <w:r w:rsidR="00F01844" w:rsidRPr="00BF308A">
        <w:rPr>
          <w:b/>
          <w:bCs/>
          <w:sz w:val="27"/>
          <w:szCs w:val="27"/>
        </w:rPr>
        <w:t xml:space="preserve"> </w:t>
      </w:r>
      <w:r w:rsidRPr="00BF308A">
        <w:rPr>
          <w:b/>
          <w:bCs/>
          <w:sz w:val="27"/>
          <w:szCs w:val="27"/>
        </w:rPr>
        <w:t>городского округа Тольятти</w:t>
      </w:r>
    </w:p>
    <w:p w:rsidR="00D9280A" w:rsidRPr="00BF308A" w:rsidRDefault="008F77DE" w:rsidP="00D9280A">
      <w:pPr>
        <w:jc w:val="center"/>
        <w:rPr>
          <w:b/>
          <w:bCs/>
          <w:sz w:val="27"/>
          <w:szCs w:val="27"/>
        </w:rPr>
      </w:pPr>
      <w:r w:rsidRPr="00BF308A">
        <w:rPr>
          <w:b/>
          <w:bCs/>
          <w:sz w:val="27"/>
          <w:szCs w:val="27"/>
        </w:rPr>
        <w:t>на</w:t>
      </w:r>
      <w:r w:rsidR="00D9280A" w:rsidRPr="00BF308A">
        <w:rPr>
          <w:b/>
          <w:bCs/>
          <w:sz w:val="27"/>
          <w:szCs w:val="27"/>
        </w:rPr>
        <w:t xml:space="preserve"> информацию администрации городского округа Тольятти </w:t>
      </w:r>
    </w:p>
    <w:p w:rsidR="008F77DE" w:rsidRPr="00BF308A" w:rsidRDefault="00D9280A" w:rsidP="00D9280A">
      <w:pPr>
        <w:jc w:val="center"/>
        <w:rPr>
          <w:b/>
          <w:sz w:val="27"/>
          <w:szCs w:val="27"/>
        </w:rPr>
      </w:pPr>
      <w:r w:rsidRPr="00BF308A">
        <w:rPr>
          <w:b/>
          <w:bCs/>
          <w:sz w:val="27"/>
          <w:szCs w:val="27"/>
        </w:rPr>
        <w:t>о принимаемых мерах по повышению инвестиционной привлекательности муниципальной недвижимости</w:t>
      </w:r>
    </w:p>
    <w:p w:rsidR="008F77DE" w:rsidRPr="00BF308A" w:rsidRDefault="008F77DE" w:rsidP="00CB3E0B">
      <w:pPr>
        <w:jc w:val="center"/>
        <w:rPr>
          <w:b/>
          <w:sz w:val="27"/>
          <w:szCs w:val="27"/>
        </w:rPr>
      </w:pPr>
      <w:r w:rsidRPr="00BF308A">
        <w:rPr>
          <w:b/>
          <w:sz w:val="27"/>
          <w:szCs w:val="27"/>
        </w:rPr>
        <w:t>(Д –</w:t>
      </w:r>
      <w:r w:rsidR="00346222" w:rsidRPr="00346222">
        <w:rPr>
          <w:b/>
          <w:sz w:val="27"/>
          <w:szCs w:val="27"/>
        </w:rPr>
        <w:t xml:space="preserve"> 220 </w:t>
      </w:r>
      <w:r w:rsidRPr="00BF308A">
        <w:rPr>
          <w:b/>
          <w:sz w:val="27"/>
          <w:szCs w:val="27"/>
        </w:rPr>
        <w:t>от</w:t>
      </w:r>
      <w:r w:rsidR="00346222" w:rsidRPr="00346222">
        <w:rPr>
          <w:b/>
          <w:sz w:val="27"/>
          <w:szCs w:val="27"/>
        </w:rPr>
        <w:t xml:space="preserve"> 07</w:t>
      </w:r>
      <w:r w:rsidR="00346222">
        <w:rPr>
          <w:b/>
          <w:sz w:val="27"/>
          <w:szCs w:val="27"/>
        </w:rPr>
        <w:t>.10.2024г.</w:t>
      </w:r>
      <w:r w:rsidRPr="00BF308A">
        <w:rPr>
          <w:b/>
          <w:sz w:val="27"/>
          <w:szCs w:val="27"/>
        </w:rPr>
        <w:t>)</w:t>
      </w:r>
    </w:p>
    <w:p w:rsidR="008F77DE" w:rsidRPr="00BF308A" w:rsidRDefault="008F77DE" w:rsidP="00CB3E0B">
      <w:pPr>
        <w:jc w:val="center"/>
        <w:rPr>
          <w:b/>
          <w:sz w:val="27"/>
          <w:szCs w:val="27"/>
        </w:rPr>
      </w:pPr>
    </w:p>
    <w:p w:rsidR="00484576" w:rsidRPr="00BF308A" w:rsidRDefault="000A0427" w:rsidP="00CB3E0B">
      <w:pPr>
        <w:pStyle w:val="a4"/>
        <w:ind w:firstLine="720"/>
        <w:jc w:val="both"/>
        <w:rPr>
          <w:sz w:val="27"/>
          <w:szCs w:val="27"/>
        </w:rPr>
      </w:pPr>
      <w:r w:rsidRPr="00BF308A">
        <w:rPr>
          <w:sz w:val="27"/>
          <w:szCs w:val="27"/>
        </w:rPr>
        <w:t>Рассмотрев</w:t>
      </w:r>
      <w:r w:rsidR="00D06ACB">
        <w:rPr>
          <w:sz w:val="27"/>
          <w:szCs w:val="27"/>
        </w:rPr>
        <w:t xml:space="preserve"> </w:t>
      </w:r>
      <w:r w:rsidR="00D9280A" w:rsidRPr="00BF308A">
        <w:rPr>
          <w:sz w:val="27"/>
          <w:szCs w:val="27"/>
        </w:rPr>
        <w:t xml:space="preserve">информацию администрации городского округа Тольятти о принимаемых мерах по повышению инвестиционной привлекательности муниципальной недвижимости </w:t>
      </w:r>
      <w:r w:rsidR="009119E1" w:rsidRPr="00BF308A">
        <w:rPr>
          <w:sz w:val="27"/>
          <w:szCs w:val="27"/>
        </w:rPr>
        <w:t xml:space="preserve">(далее – </w:t>
      </w:r>
      <w:r w:rsidR="00D9280A" w:rsidRPr="00BF308A">
        <w:rPr>
          <w:sz w:val="27"/>
          <w:szCs w:val="27"/>
        </w:rPr>
        <w:t>информация</w:t>
      </w:r>
      <w:r w:rsidR="009119E1" w:rsidRPr="00BF308A">
        <w:rPr>
          <w:sz w:val="27"/>
          <w:szCs w:val="27"/>
        </w:rPr>
        <w:t>)</w:t>
      </w:r>
      <w:r w:rsidRPr="00BF308A">
        <w:rPr>
          <w:sz w:val="27"/>
          <w:szCs w:val="27"/>
        </w:rPr>
        <w:t xml:space="preserve">, </w:t>
      </w:r>
      <w:r w:rsidR="008223C1" w:rsidRPr="00BF308A">
        <w:rPr>
          <w:sz w:val="27"/>
          <w:szCs w:val="27"/>
        </w:rPr>
        <w:t>необходимо отметить следующее.</w:t>
      </w:r>
    </w:p>
    <w:p w:rsidR="001A4C0A" w:rsidRDefault="000548F9" w:rsidP="00D06ACB">
      <w:pPr>
        <w:pStyle w:val="a4"/>
        <w:ind w:firstLine="720"/>
        <w:jc w:val="both"/>
        <w:rPr>
          <w:b/>
          <w:sz w:val="27"/>
          <w:szCs w:val="27"/>
        </w:rPr>
      </w:pPr>
      <w:proofErr w:type="gramStart"/>
      <w:r w:rsidRPr="00BF308A">
        <w:rPr>
          <w:sz w:val="27"/>
          <w:szCs w:val="27"/>
        </w:rPr>
        <w:t>Вопрос</w:t>
      </w:r>
      <w:r w:rsidR="003A0877">
        <w:rPr>
          <w:sz w:val="27"/>
          <w:szCs w:val="27"/>
        </w:rPr>
        <w:t xml:space="preserve"> «</w:t>
      </w:r>
      <w:r w:rsidR="003A0877" w:rsidRPr="003A0877">
        <w:rPr>
          <w:sz w:val="27"/>
          <w:szCs w:val="27"/>
        </w:rPr>
        <w:t>Об информации администрации городского округа Тольятти о принимаемых мерах по повышению инвестиционной привлекательности муниципальной недвижимости и реестре неиспользуемых объектов муниципальной недвижимости, которые в перспективе не будут использоваться для решения вопросов местного значения, для их более эффективного вовлечения в хозяйственный оборот путем предложения бизнесу для аренды/продажи</w:t>
      </w:r>
      <w:r w:rsidR="000B537F">
        <w:rPr>
          <w:sz w:val="27"/>
          <w:szCs w:val="27"/>
        </w:rPr>
        <w:t xml:space="preserve">» </w:t>
      </w:r>
      <w:r w:rsidR="001A4C0A" w:rsidRPr="00BF308A">
        <w:rPr>
          <w:sz w:val="27"/>
          <w:szCs w:val="27"/>
        </w:rPr>
        <w:t xml:space="preserve">включен в </w:t>
      </w:r>
      <w:r w:rsidR="00D06ACB" w:rsidRPr="00D06ACB">
        <w:rPr>
          <w:sz w:val="27"/>
          <w:szCs w:val="27"/>
        </w:rPr>
        <w:t>план</w:t>
      </w:r>
      <w:r w:rsidR="00D06ACB">
        <w:rPr>
          <w:sz w:val="27"/>
          <w:szCs w:val="27"/>
        </w:rPr>
        <w:t xml:space="preserve"> </w:t>
      </w:r>
      <w:r w:rsidR="00D06ACB" w:rsidRPr="00D06ACB">
        <w:rPr>
          <w:sz w:val="27"/>
          <w:szCs w:val="27"/>
        </w:rPr>
        <w:t>текущей деятельности Думы городского округа Тольятти на IV квартал 2024</w:t>
      </w:r>
      <w:proofErr w:type="gramEnd"/>
      <w:r w:rsidR="00D06ACB" w:rsidRPr="00D06ACB">
        <w:rPr>
          <w:sz w:val="27"/>
          <w:szCs w:val="27"/>
        </w:rPr>
        <w:t xml:space="preserve"> года, утвержденны</w:t>
      </w:r>
      <w:r w:rsidR="00D06ACB">
        <w:rPr>
          <w:sz w:val="27"/>
          <w:szCs w:val="27"/>
        </w:rPr>
        <w:t xml:space="preserve">й </w:t>
      </w:r>
      <w:r w:rsidR="00D06ACB" w:rsidRPr="00D06ACB">
        <w:rPr>
          <w:sz w:val="27"/>
          <w:szCs w:val="27"/>
        </w:rPr>
        <w:t>решением Думы городского округа Тольятти от 25.09.2024</w:t>
      </w:r>
      <w:r w:rsidR="00D06ACB">
        <w:rPr>
          <w:sz w:val="27"/>
          <w:szCs w:val="27"/>
        </w:rPr>
        <w:t xml:space="preserve"> </w:t>
      </w:r>
      <w:r w:rsidR="00D06ACB" w:rsidRPr="00D06ACB">
        <w:rPr>
          <w:sz w:val="27"/>
          <w:szCs w:val="27"/>
        </w:rPr>
        <w:t>№ 309</w:t>
      </w:r>
      <w:r w:rsidR="00D06ACB">
        <w:rPr>
          <w:sz w:val="27"/>
          <w:szCs w:val="27"/>
        </w:rPr>
        <w:t xml:space="preserve">, </w:t>
      </w:r>
      <w:r w:rsidR="001A4C0A" w:rsidRPr="00BF308A">
        <w:rPr>
          <w:sz w:val="27"/>
          <w:szCs w:val="27"/>
        </w:rPr>
        <w:t xml:space="preserve">со сроком рассмотрения на заседании Думы </w:t>
      </w:r>
      <w:r w:rsidR="000B537F">
        <w:rPr>
          <w:b/>
          <w:sz w:val="27"/>
          <w:szCs w:val="27"/>
        </w:rPr>
        <w:t>09</w:t>
      </w:r>
      <w:r w:rsidR="001A4C0A" w:rsidRPr="00BF308A">
        <w:rPr>
          <w:b/>
          <w:sz w:val="27"/>
          <w:szCs w:val="27"/>
        </w:rPr>
        <w:t>.</w:t>
      </w:r>
      <w:r w:rsidR="000B537F">
        <w:rPr>
          <w:b/>
          <w:sz w:val="27"/>
          <w:szCs w:val="27"/>
        </w:rPr>
        <w:t>10</w:t>
      </w:r>
      <w:r w:rsidR="001A4C0A" w:rsidRPr="00BF308A">
        <w:rPr>
          <w:b/>
          <w:sz w:val="27"/>
          <w:szCs w:val="27"/>
        </w:rPr>
        <w:t>.2024г.</w:t>
      </w:r>
    </w:p>
    <w:p w:rsidR="006F5598" w:rsidRDefault="00B67573" w:rsidP="006F5598">
      <w:pPr>
        <w:pStyle w:val="a4"/>
        <w:ind w:firstLine="720"/>
        <w:jc w:val="both"/>
        <w:rPr>
          <w:b/>
          <w:sz w:val="27"/>
          <w:szCs w:val="27"/>
        </w:rPr>
      </w:pPr>
      <w:proofErr w:type="gramStart"/>
      <w:r>
        <w:rPr>
          <w:sz w:val="27"/>
          <w:szCs w:val="27"/>
        </w:rPr>
        <w:t xml:space="preserve">Ранее, на заседании Думы городского округа </w:t>
      </w:r>
      <w:r w:rsidRPr="00B67573">
        <w:rPr>
          <w:b/>
          <w:sz w:val="27"/>
          <w:szCs w:val="27"/>
        </w:rPr>
        <w:t>22.05.2024г.</w:t>
      </w:r>
      <w:r>
        <w:rPr>
          <w:b/>
          <w:sz w:val="27"/>
          <w:szCs w:val="27"/>
        </w:rPr>
        <w:t xml:space="preserve"> </w:t>
      </w:r>
      <w:r>
        <w:rPr>
          <w:sz w:val="27"/>
          <w:szCs w:val="27"/>
        </w:rPr>
        <w:t>был рассмотрен вопрос «</w:t>
      </w:r>
      <w:r w:rsidRPr="00B67573">
        <w:rPr>
          <w:sz w:val="27"/>
          <w:szCs w:val="27"/>
        </w:rPr>
        <w:t>Об информации администрации городского округа Тольятти</w:t>
      </w:r>
      <w:r>
        <w:rPr>
          <w:sz w:val="27"/>
          <w:szCs w:val="27"/>
        </w:rPr>
        <w:t xml:space="preserve"> </w:t>
      </w:r>
      <w:r w:rsidRPr="00B67573">
        <w:rPr>
          <w:sz w:val="27"/>
          <w:szCs w:val="27"/>
        </w:rPr>
        <w:t>о принимаемых мерах по повышению инвестиционной привлекательности муниципальной недвижимости</w:t>
      </w:r>
      <w:r>
        <w:rPr>
          <w:sz w:val="27"/>
          <w:szCs w:val="27"/>
        </w:rPr>
        <w:t xml:space="preserve">», при этом решением Думы от 22.05.2024 № </w:t>
      </w:r>
      <w:r w:rsidR="006F5598">
        <w:rPr>
          <w:sz w:val="27"/>
          <w:szCs w:val="27"/>
        </w:rPr>
        <w:t xml:space="preserve">209 администрации городского округа было рекомендовано в срок до 11.06.2024г. </w:t>
      </w:r>
      <w:r w:rsidR="006F5598" w:rsidRPr="004910E0">
        <w:rPr>
          <w:b/>
          <w:sz w:val="27"/>
          <w:szCs w:val="27"/>
        </w:rPr>
        <w:t>сформировать реестр неиспользуемых объектов муниципальной недвижимости, которые в перспективе не будут использоваться для решения вопросов местного значения</w:t>
      </w:r>
      <w:proofErr w:type="gramEnd"/>
      <w:r w:rsidR="006F5598" w:rsidRPr="004910E0">
        <w:rPr>
          <w:b/>
          <w:sz w:val="27"/>
          <w:szCs w:val="27"/>
        </w:rPr>
        <w:t>, для их более эффективного вовлечения в хозяйственный оборот путем предложения бизнесу для аренды/продажи.</w:t>
      </w:r>
    </w:p>
    <w:p w:rsidR="00B67573" w:rsidRPr="004910E0" w:rsidRDefault="004910E0" w:rsidP="004910E0">
      <w:pPr>
        <w:pStyle w:val="a4"/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  <w:t>Администрация городского округа в письме исх. № 5321/5.2 от 18.09.2024г.</w:t>
      </w:r>
      <w:r w:rsidR="00DD791C">
        <w:rPr>
          <w:sz w:val="27"/>
          <w:szCs w:val="27"/>
        </w:rPr>
        <w:t xml:space="preserve"> </w:t>
      </w:r>
      <w:proofErr w:type="gramStart"/>
      <w:r w:rsidR="00806CB2">
        <w:rPr>
          <w:sz w:val="27"/>
          <w:szCs w:val="27"/>
        </w:rPr>
        <w:t>в</w:t>
      </w:r>
      <w:r>
        <w:rPr>
          <w:sz w:val="27"/>
          <w:szCs w:val="27"/>
        </w:rPr>
        <w:t>о исполнение рекомендации, изложенной в указанном решения Думы, сообщает, что</w:t>
      </w:r>
      <w:r w:rsidR="00765102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Перечень свободных помещений, находящихся </w:t>
      </w:r>
      <w:r w:rsidRPr="004910E0">
        <w:rPr>
          <w:sz w:val="27"/>
          <w:szCs w:val="27"/>
        </w:rPr>
        <w:t xml:space="preserve">в муниципальной казне городского округа Тольятти, размещен в информационно-телекоммуникационной сети Интернет на официальном портале администрации </w:t>
      </w:r>
      <w:hyperlink r:id="rId9" w:history="1">
        <w:r w:rsidR="00DD791C" w:rsidRPr="0054084A">
          <w:rPr>
            <w:rStyle w:val="af"/>
            <w:sz w:val="27"/>
            <w:szCs w:val="27"/>
          </w:rPr>
          <w:t>www.tgl.ru</w:t>
        </w:r>
      </w:hyperlink>
      <w:r w:rsidR="00DD791C">
        <w:rPr>
          <w:sz w:val="27"/>
          <w:szCs w:val="27"/>
        </w:rPr>
        <w:t xml:space="preserve"> (раздел</w:t>
      </w:r>
      <w:r w:rsidR="0030292D">
        <w:rPr>
          <w:sz w:val="27"/>
          <w:szCs w:val="27"/>
        </w:rPr>
        <w:t xml:space="preserve"> </w:t>
      </w:r>
      <w:r w:rsidRPr="004910E0">
        <w:rPr>
          <w:sz w:val="27"/>
          <w:szCs w:val="27"/>
        </w:rPr>
        <w:t>«ДУМИ», вкладки «Нежилые помещения» - «Информация о свободных нежилых помещениях, находящихся в муниципальной собственности»</w:t>
      </w:r>
      <w:r w:rsidR="0030292D">
        <w:rPr>
          <w:sz w:val="27"/>
          <w:szCs w:val="27"/>
        </w:rPr>
        <w:t>).</w:t>
      </w:r>
      <w:proofErr w:type="gramEnd"/>
    </w:p>
    <w:p w:rsidR="00407DF7" w:rsidRDefault="00407DF7" w:rsidP="00CB3E0B">
      <w:pPr>
        <w:pStyle w:val="a4"/>
        <w:ind w:firstLine="709"/>
        <w:jc w:val="both"/>
        <w:rPr>
          <w:b/>
          <w:sz w:val="27"/>
          <w:szCs w:val="27"/>
        </w:rPr>
      </w:pPr>
      <w:proofErr w:type="gramStart"/>
      <w:r w:rsidRPr="00BF308A">
        <w:rPr>
          <w:sz w:val="27"/>
          <w:szCs w:val="27"/>
        </w:rPr>
        <w:t>В соответствии с пунктом 3 части 1 статьи 16 Федерального закона от</w:t>
      </w:r>
      <w:r w:rsidR="003228A7" w:rsidRPr="00BF308A">
        <w:rPr>
          <w:sz w:val="27"/>
          <w:szCs w:val="27"/>
        </w:rPr>
        <w:t xml:space="preserve"> </w:t>
      </w:r>
      <w:r w:rsidR="00FC6D3C" w:rsidRPr="00BF308A">
        <w:rPr>
          <w:sz w:val="27"/>
          <w:szCs w:val="27"/>
        </w:rPr>
        <w:t>0</w:t>
      </w:r>
      <w:r w:rsidR="003228A7" w:rsidRPr="00BF308A">
        <w:rPr>
          <w:sz w:val="27"/>
          <w:szCs w:val="27"/>
        </w:rPr>
        <w:t>6</w:t>
      </w:r>
      <w:r w:rsidR="00FC6D3C" w:rsidRPr="00BF308A">
        <w:rPr>
          <w:sz w:val="27"/>
          <w:szCs w:val="27"/>
        </w:rPr>
        <w:t>.10.</w:t>
      </w:r>
      <w:r w:rsidRPr="00BF308A">
        <w:rPr>
          <w:sz w:val="27"/>
          <w:szCs w:val="27"/>
        </w:rPr>
        <w:t>2003</w:t>
      </w:r>
      <w:r w:rsidR="000A4787" w:rsidRPr="00BF308A">
        <w:rPr>
          <w:sz w:val="27"/>
          <w:szCs w:val="27"/>
        </w:rPr>
        <w:t xml:space="preserve"> </w:t>
      </w:r>
      <w:r w:rsidRPr="00BF308A">
        <w:rPr>
          <w:sz w:val="27"/>
          <w:szCs w:val="27"/>
        </w:rPr>
        <w:t>№ 131–ФЗ «Об общих принципах организации местного самоуправления в Российской Федерации»</w:t>
      </w:r>
      <w:r w:rsidR="00765102">
        <w:rPr>
          <w:sz w:val="27"/>
          <w:szCs w:val="27"/>
        </w:rPr>
        <w:t xml:space="preserve"> </w:t>
      </w:r>
      <w:r w:rsidRPr="00BF308A">
        <w:rPr>
          <w:sz w:val="27"/>
          <w:szCs w:val="27"/>
        </w:rPr>
        <w:t xml:space="preserve">и пунктом 3 части 1 статьи 7 Устава городского округа Тольятти </w:t>
      </w:r>
      <w:r w:rsidRPr="00BF308A">
        <w:rPr>
          <w:b/>
          <w:sz w:val="27"/>
          <w:szCs w:val="27"/>
        </w:rPr>
        <w:t>владение, пользование и распоряжение имуществом, находящимся в муниципальной собственности городского округа, относится к вопросам местного значения городского округа.</w:t>
      </w:r>
      <w:proofErr w:type="gramEnd"/>
    </w:p>
    <w:p w:rsidR="001C59DC" w:rsidRPr="00BF308A" w:rsidRDefault="001C59DC" w:rsidP="00CB3E0B">
      <w:pPr>
        <w:pStyle w:val="a4"/>
        <w:ind w:firstLine="709"/>
        <w:jc w:val="both"/>
        <w:rPr>
          <w:sz w:val="27"/>
          <w:szCs w:val="27"/>
        </w:rPr>
      </w:pPr>
    </w:p>
    <w:p w:rsidR="00407DF7" w:rsidRPr="00BF308A" w:rsidRDefault="00407DF7" w:rsidP="00CB3E0B">
      <w:pPr>
        <w:pStyle w:val="a4"/>
        <w:ind w:firstLine="709"/>
        <w:jc w:val="both"/>
        <w:rPr>
          <w:sz w:val="27"/>
          <w:szCs w:val="27"/>
        </w:rPr>
      </w:pPr>
      <w:r w:rsidRPr="00BF308A">
        <w:rPr>
          <w:sz w:val="27"/>
          <w:szCs w:val="27"/>
        </w:rPr>
        <w:lastRenderedPageBreak/>
        <w:t>При этом</w:t>
      </w:r>
      <w:proofErr w:type="gramStart"/>
      <w:r w:rsidRPr="00BF308A">
        <w:rPr>
          <w:sz w:val="27"/>
          <w:szCs w:val="27"/>
        </w:rPr>
        <w:t>,</w:t>
      </w:r>
      <w:proofErr w:type="gramEnd"/>
      <w:r w:rsidRPr="00BF308A">
        <w:rPr>
          <w:sz w:val="27"/>
          <w:szCs w:val="27"/>
        </w:rPr>
        <w:t xml:space="preserve"> согласно пункту 5 части 10 статьи 35 указанного Федерального закона и пункту 5 части 1 статьи 25 Устава городского округа Тольятти</w:t>
      </w:r>
      <w:r w:rsidR="00CA5523" w:rsidRPr="00BF308A">
        <w:rPr>
          <w:sz w:val="27"/>
          <w:szCs w:val="27"/>
        </w:rPr>
        <w:t xml:space="preserve"> </w:t>
      </w:r>
      <w:r w:rsidRPr="00BF308A">
        <w:rPr>
          <w:sz w:val="27"/>
          <w:szCs w:val="27"/>
        </w:rPr>
        <w:t xml:space="preserve">в исключительной компетенции представительного органа муниципального образования находится </w:t>
      </w:r>
      <w:r w:rsidRPr="00BF308A">
        <w:rPr>
          <w:b/>
          <w:sz w:val="27"/>
          <w:szCs w:val="27"/>
        </w:rPr>
        <w:t>определение порядка управления и распоряжения имуществом, находящимся в муниципальной собственности.</w:t>
      </w:r>
    </w:p>
    <w:p w:rsidR="00E22E4E" w:rsidRPr="00BF308A" w:rsidRDefault="00342786" w:rsidP="009B17FA">
      <w:pPr>
        <w:ind w:firstLine="709"/>
        <w:jc w:val="both"/>
        <w:rPr>
          <w:b/>
          <w:sz w:val="27"/>
          <w:szCs w:val="27"/>
        </w:rPr>
      </w:pPr>
      <w:hyperlink r:id="rId10" w:history="1">
        <w:proofErr w:type="gramStart"/>
        <w:r w:rsidR="00407DF7" w:rsidRPr="00BF308A">
          <w:rPr>
            <w:sz w:val="27"/>
            <w:szCs w:val="27"/>
          </w:rPr>
          <w:t xml:space="preserve">Решением Думы от </w:t>
        </w:r>
        <w:r w:rsidR="00FC6D3C" w:rsidRPr="00BF308A">
          <w:rPr>
            <w:sz w:val="27"/>
            <w:szCs w:val="27"/>
          </w:rPr>
          <w:t>23.09.2015</w:t>
        </w:r>
        <w:r w:rsidR="000A4787" w:rsidRPr="00BF308A">
          <w:rPr>
            <w:sz w:val="27"/>
            <w:szCs w:val="27"/>
          </w:rPr>
          <w:t xml:space="preserve"> </w:t>
        </w:r>
        <w:r w:rsidR="00407DF7" w:rsidRPr="00BF308A">
          <w:rPr>
            <w:sz w:val="27"/>
            <w:szCs w:val="27"/>
          </w:rPr>
          <w:t xml:space="preserve">№ </w:t>
        </w:r>
        <w:r w:rsidR="00FC6D3C" w:rsidRPr="00BF308A">
          <w:rPr>
            <w:sz w:val="27"/>
            <w:szCs w:val="27"/>
          </w:rPr>
          <w:t xml:space="preserve">800 </w:t>
        </w:r>
        <w:r w:rsidR="00407DF7" w:rsidRPr="00BF308A">
          <w:rPr>
            <w:sz w:val="27"/>
            <w:szCs w:val="27"/>
          </w:rPr>
          <w:t xml:space="preserve">утверждено Положение о порядке управления и распоряжения </w:t>
        </w:r>
        <w:r w:rsidR="00FC6D3C" w:rsidRPr="00BF308A">
          <w:rPr>
            <w:sz w:val="27"/>
            <w:szCs w:val="27"/>
          </w:rPr>
          <w:t>имуществом, находящимся в муниципальной собственности городского округа Тольятти</w:t>
        </w:r>
      </w:hyperlink>
      <w:r w:rsidR="00407DF7" w:rsidRPr="00BF308A">
        <w:rPr>
          <w:sz w:val="27"/>
          <w:szCs w:val="27"/>
        </w:rPr>
        <w:t xml:space="preserve"> (далее </w:t>
      </w:r>
      <w:r w:rsidR="00FC6BBA" w:rsidRPr="00BF308A">
        <w:rPr>
          <w:sz w:val="27"/>
          <w:szCs w:val="27"/>
        </w:rPr>
        <w:t>–</w:t>
      </w:r>
      <w:r w:rsidR="00407DF7" w:rsidRPr="00BF308A">
        <w:rPr>
          <w:sz w:val="27"/>
          <w:szCs w:val="27"/>
        </w:rPr>
        <w:t xml:space="preserve"> Положение</w:t>
      </w:r>
      <w:r w:rsidR="00FC6BBA" w:rsidRPr="00BF308A">
        <w:rPr>
          <w:sz w:val="27"/>
          <w:szCs w:val="27"/>
        </w:rPr>
        <w:t xml:space="preserve"> о порядке управления и распоряжения </w:t>
      </w:r>
      <w:r w:rsidR="00FC6D3C" w:rsidRPr="00BF308A">
        <w:rPr>
          <w:sz w:val="27"/>
          <w:szCs w:val="27"/>
        </w:rPr>
        <w:t>имуществом</w:t>
      </w:r>
      <w:r w:rsidR="00407DF7" w:rsidRPr="00BF308A">
        <w:rPr>
          <w:sz w:val="27"/>
          <w:szCs w:val="27"/>
        </w:rPr>
        <w:t>)</w:t>
      </w:r>
      <w:r w:rsidR="00E22E4E" w:rsidRPr="00BF308A">
        <w:rPr>
          <w:sz w:val="27"/>
          <w:szCs w:val="27"/>
        </w:rPr>
        <w:t xml:space="preserve">, </w:t>
      </w:r>
      <w:r w:rsidR="009B17FA" w:rsidRPr="00BF308A">
        <w:rPr>
          <w:sz w:val="27"/>
          <w:szCs w:val="27"/>
        </w:rPr>
        <w:t xml:space="preserve">в пункте 4 которого установлено, что управление муниципальным имуществом – это </w:t>
      </w:r>
      <w:r w:rsidR="009B17FA" w:rsidRPr="00BF308A">
        <w:rPr>
          <w:b/>
          <w:sz w:val="27"/>
          <w:szCs w:val="27"/>
        </w:rPr>
        <w:t>осуществление</w:t>
      </w:r>
      <w:r w:rsidR="009B17FA" w:rsidRPr="00BF308A">
        <w:rPr>
          <w:sz w:val="27"/>
          <w:szCs w:val="27"/>
        </w:rPr>
        <w:t xml:space="preserve"> органами местного самоуправления, иными субъектами (в случае передачи им полномочий) </w:t>
      </w:r>
      <w:r w:rsidR="009B17FA" w:rsidRPr="00BF308A">
        <w:rPr>
          <w:b/>
          <w:sz w:val="27"/>
          <w:szCs w:val="27"/>
        </w:rPr>
        <w:t>правомочий по владению, пользованию и распоряжению муниципальным имуществом.</w:t>
      </w:r>
      <w:proofErr w:type="gramEnd"/>
    </w:p>
    <w:p w:rsidR="009B17FA" w:rsidRPr="00BF308A" w:rsidRDefault="009B17FA" w:rsidP="009B17FA">
      <w:pPr>
        <w:ind w:firstLine="709"/>
        <w:jc w:val="both"/>
        <w:rPr>
          <w:b/>
          <w:sz w:val="27"/>
          <w:szCs w:val="27"/>
        </w:rPr>
      </w:pPr>
      <w:r w:rsidRPr="00BF308A">
        <w:rPr>
          <w:sz w:val="27"/>
          <w:szCs w:val="27"/>
        </w:rPr>
        <w:t xml:space="preserve">Согласно пункту 10 Положения о порядке управления и распоряжения имуществом </w:t>
      </w:r>
      <w:r w:rsidRPr="00BF308A">
        <w:rPr>
          <w:b/>
          <w:sz w:val="27"/>
          <w:szCs w:val="27"/>
        </w:rPr>
        <w:t>субъектом</w:t>
      </w:r>
      <w:r w:rsidRPr="00BF308A">
        <w:rPr>
          <w:sz w:val="27"/>
          <w:szCs w:val="27"/>
        </w:rPr>
        <w:t xml:space="preserve"> управления муниципальным имуществом, в том числе является исполнительно-распорядительный орган местного самоуправления - </w:t>
      </w:r>
      <w:r w:rsidRPr="00BF308A">
        <w:rPr>
          <w:b/>
          <w:sz w:val="27"/>
          <w:szCs w:val="27"/>
        </w:rPr>
        <w:t>администрация городского округа Тольятти.</w:t>
      </w:r>
    </w:p>
    <w:p w:rsidR="009B17FA" w:rsidRPr="00BF308A" w:rsidRDefault="000E3D6C" w:rsidP="009B17FA">
      <w:pPr>
        <w:ind w:firstLine="709"/>
        <w:jc w:val="both"/>
        <w:rPr>
          <w:sz w:val="27"/>
          <w:szCs w:val="27"/>
        </w:rPr>
      </w:pPr>
      <w:r w:rsidRPr="00BF308A">
        <w:rPr>
          <w:sz w:val="27"/>
          <w:szCs w:val="27"/>
        </w:rPr>
        <w:t xml:space="preserve">В силу нормы пункта 9 части 1 статьи 25 Устава городского округа Тольятти в исключительной компетенции Думы находится, в том числе </w:t>
      </w:r>
      <w:proofErr w:type="gramStart"/>
      <w:r w:rsidRPr="00BF308A">
        <w:rPr>
          <w:sz w:val="27"/>
          <w:szCs w:val="27"/>
        </w:rPr>
        <w:t>контроль за</w:t>
      </w:r>
      <w:proofErr w:type="gramEnd"/>
      <w:r w:rsidRPr="00BF308A">
        <w:rPr>
          <w:sz w:val="27"/>
          <w:szCs w:val="27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значения.</w:t>
      </w:r>
    </w:p>
    <w:p w:rsidR="000E3D6C" w:rsidRPr="00BF308A" w:rsidRDefault="000E3D6C" w:rsidP="009B17FA">
      <w:pPr>
        <w:ind w:firstLine="709"/>
        <w:jc w:val="both"/>
        <w:rPr>
          <w:b/>
          <w:sz w:val="27"/>
          <w:szCs w:val="27"/>
        </w:rPr>
      </w:pPr>
      <w:r w:rsidRPr="00BF308A">
        <w:rPr>
          <w:b/>
          <w:sz w:val="27"/>
          <w:szCs w:val="27"/>
        </w:rPr>
        <w:t>Таким образом, представленный вопрос относится к компетенции Думы и может быть рассмотрен на ее заседании.</w:t>
      </w:r>
    </w:p>
    <w:p w:rsidR="00B72057" w:rsidRPr="00BF308A" w:rsidRDefault="009B557E" w:rsidP="009B557E">
      <w:pPr>
        <w:ind w:firstLine="708"/>
        <w:jc w:val="both"/>
        <w:rPr>
          <w:sz w:val="27"/>
          <w:szCs w:val="27"/>
        </w:rPr>
      </w:pPr>
      <w:r w:rsidRPr="00BF308A">
        <w:rPr>
          <w:sz w:val="27"/>
          <w:szCs w:val="27"/>
        </w:rPr>
        <w:t>По существу представленного</w:t>
      </w:r>
      <w:r w:rsidR="007C2227" w:rsidRPr="00BF308A">
        <w:rPr>
          <w:sz w:val="27"/>
          <w:szCs w:val="27"/>
        </w:rPr>
        <w:t xml:space="preserve"> </w:t>
      </w:r>
      <w:r w:rsidRPr="00BF308A">
        <w:rPr>
          <w:sz w:val="27"/>
          <w:szCs w:val="27"/>
        </w:rPr>
        <w:t>проекта решения Думы</w:t>
      </w:r>
      <w:r w:rsidR="000A4787" w:rsidRPr="00BF308A">
        <w:rPr>
          <w:sz w:val="27"/>
          <w:szCs w:val="27"/>
        </w:rPr>
        <w:t xml:space="preserve"> </w:t>
      </w:r>
      <w:r w:rsidRPr="00BF308A">
        <w:rPr>
          <w:sz w:val="27"/>
          <w:szCs w:val="27"/>
        </w:rPr>
        <w:t>необходимо отметить следующее.</w:t>
      </w:r>
      <w:r w:rsidR="006519B9" w:rsidRPr="00BF308A">
        <w:rPr>
          <w:sz w:val="27"/>
          <w:szCs w:val="27"/>
        </w:rPr>
        <w:t xml:space="preserve"> </w:t>
      </w:r>
    </w:p>
    <w:p w:rsidR="00631D60" w:rsidRPr="00BF308A" w:rsidRDefault="000A4787" w:rsidP="00B450F1">
      <w:pPr>
        <w:ind w:firstLine="708"/>
        <w:jc w:val="both"/>
        <w:rPr>
          <w:sz w:val="27"/>
          <w:szCs w:val="27"/>
        </w:rPr>
      </w:pPr>
      <w:proofErr w:type="gramStart"/>
      <w:r w:rsidRPr="00BF308A">
        <w:rPr>
          <w:sz w:val="27"/>
          <w:szCs w:val="27"/>
        </w:rPr>
        <w:t>Согласно</w:t>
      </w:r>
      <w:r w:rsidR="00B450F1" w:rsidRPr="00BF308A">
        <w:rPr>
          <w:sz w:val="27"/>
          <w:szCs w:val="27"/>
        </w:rPr>
        <w:t xml:space="preserve"> представленной администрацией городского округа информации, оценить уровень инвестиционной привлекательности объекта муниципальной недвижимости предлагается</w:t>
      </w:r>
      <w:r w:rsidR="00CA777F" w:rsidRPr="00BF308A">
        <w:rPr>
          <w:sz w:val="27"/>
          <w:szCs w:val="27"/>
        </w:rPr>
        <w:t xml:space="preserve"> путем использования для оценки специальной формулы расчета интегрального показателя инвестиционной привлекательности (</w:t>
      </w:r>
      <w:r w:rsidR="00CA777F" w:rsidRPr="00BF308A">
        <w:rPr>
          <w:sz w:val="27"/>
          <w:szCs w:val="27"/>
          <w:lang w:val="en-US"/>
        </w:rPr>
        <w:t>Q</w:t>
      </w:r>
      <w:r w:rsidR="00CA777F" w:rsidRPr="00BF308A">
        <w:rPr>
          <w:sz w:val="27"/>
          <w:szCs w:val="27"/>
        </w:rPr>
        <w:t>), рассчитываемого путем сложения интегральных показателей конкретн</w:t>
      </w:r>
      <w:r w:rsidR="00631D60" w:rsidRPr="00BF308A">
        <w:rPr>
          <w:sz w:val="27"/>
          <w:szCs w:val="27"/>
        </w:rPr>
        <w:t xml:space="preserve">ых </w:t>
      </w:r>
      <w:r w:rsidR="00CA777F" w:rsidRPr="00BF308A">
        <w:rPr>
          <w:sz w:val="27"/>
          <w:szCs w:val="27"/>
        </w:rPr>
        <w:t>объект</w:t>
      </w:r>
      <w:r w:rsidR="00631D60" w:rsidRPr="00BF308A">
        <w:rPr>
          <w:sz w:val="27"/>
          <w:szCs w:val="27"/>
        </w:rPr>
        <w:t xml:space="preserve">ов </w:t>
      </w:r>
      <w:r w:rsidR="00CA777F" w:rsidRPr="00BF308A">
        <w:rPr>
          <w:sz w:val="27"/>
          <w:szCs w:val="27"/>
        </w:rPr>
        <w:t>недвижимости (</w:t>
      </w:r>
      <w:r w:rsidR="00CA777F" w:rsidRPr="00BF308A">
        <w:rPr>
          <w:sz w:val="27"/>
          <w:szCs w:val="27"/>
          <w:lang w:val="en-US"/>
        </w:rPr>
        <w:t>q</w:t>
      </w:r>
      <w:r w:rsidR="00CA777F" w:rsidRPr="00BF308A">
        <w:rPr>
          <w:sz w:val="27"/>
          <w:szCs w:val="27"/>
        </w:rPr>
        <w:t>), умноженных на весовые коэффициенты (</w:t>
      </w:r>
      <w:r w:rsidR="00CA777F" w:rsidRPr="00BF308A">
        <w:rPr>
          <w:sz w:val="27"/>
          <w:szCs w:val="27"/>
          <w:lang w:val="en-US"/>
        </w:rPr>
        <w:t>n</w:t>
      </w:r>
      <w:r w:rsidR="00CA777F" w:rsidRPr="00BF308A">
        <w:rPr>
          <w:sz w:val="27"/>
          <w:szCs w:val="27"/>
        </w:rPr>
        <w:t>), характеризующие относительную значимость факторов инвестиционной привлекательности, определенные экспертным путем</w:t>
      </w:r>
      <w:r w:rsidR="00631D60" w:rsidRPr="00BF308A">
        <w:rPr>
          <w:sz w:val="27"/>
          <w:szCs w:val="27"/>
        </w:rPr>
        <w:t>.</w:t>
      </w:r>
      <w:proofErr w:type="gramEnd"/>
    </w:p>
    <w:p w:rsidR="00E52DA7" w:rsidRPr="00BF308A" w:rsidRDefault="00631D60" w:rsidP="00B450F1">
      <w:pPr>
        <w:ind w:firstLine="708"/>
        <w:jc w:val="both"/>
        <w:rPr>
          <w:sz w:val="27"/>
          <w:szCs w:val="27"/>
        </w:rPr>
      </w:pPr>
      <w:r w:rsidRPr="00BF308A">
        <w:rPr>
          <w:sz w:val="27"/>
          <w:szCs w:val="27"/>
        </w:rPr>
        <w:t xml:space="preserve">Отметим, что действующим законодательством РФ не регулируется порядок </w:t>
      </w:r>
      <w:proofErr w:type="gramStart"/>
      <w:r w:rsidRPr="00BF308A">
        <w:rPr>
          <w:sz w:val="27"/>
          <w:szCs w:val="27"/>
        </w:rPr>
        <w:t>оценки уровня инвестиционной привлекательности объектов недвижимого имущества</w:t>
      </w:r>
      <w:proofErr w:type="gramEnd"/>
      <w:r w:rsidRPr="00BF308A">
        <w:rPr>
          <w:sz w:val="27"/>
          <w:szCs w:val="27"/>
        </w:rPr>
        <w:t>.</w:t>
      </w:r>
    </w:p>
    <w:p w:rsidR="00631D60" w:rsidRPr="00BF308A" w:rsidRDefault="00631D60" w:rsidP="00B450F1">
      <w:pPr>
        <w:ind w:firstLine="708"/>
        <w:jc w:val="both"/>
        <w:rPr>
          <w:sz w:val="27"/>
          <w:szCs w:val="27"/>
        </w:rPr>
      </w:pPr>
      <w:r w:rsidRPr="00BF308A">
        <w:rPr>
          <w:sz w:val="27"/>
          <w:szCs w:val="27"/>
        </w:rPr>
        <w:t>В представленной информации администрация городского округа указывает, что инвестиционная привлекательность – это понятие, формируемое инвестором для принятия решения о вложении финансовых ресурсов в тот или иной объект недвижимости в целях решения вопроса о сохранении этого объекта, о повышении его доходности, а также перспектив развития в целом.</w:t>
      </w:r>
    </w:p>
    <w:p w:rsidR="00B450F1" w:rsidRPr="00BF308A" w:rsidRDefault="00737F7B" w:rsidP="00B450F1">
      <w:pPr>
        <w:ind w:firstLine="708"/>
        <w:jc w:val="both"/>
        <w:rPr>
          <w:sz w:val="27"/>
          <w:szCs w:val="27"/>
        </w:rPr>
      </w:pPr>
      <w:r w:rsidRPr="00BF308A">
        <w:rPr>
          <w:sz w:val="27"/>
          <w:szCs w:val="27"/>
        </w:rPr>
        <w:t xml:space="preserve">Администрация городского округа представила информацию в табличной форме с указанием показателей инвестиционной привлекательности объекта </w:t>
      </w:r>
      <w:r w:rsidRPr="00BF308A">
        <w:rPr>
          <w:sz w:val="27"/>
          <w:szCs w:val="27"/>
        </w:rPr>
        <w:lastRenderedPageBreak/>
        <w:t>недвижимого имущества, при этом выделяет 8 внутренних и 4 внешних факторов инвестиционной привлекательности.</w:t>
      </w:r>
    </w:p>
    <w:p w:rsidR="00737F7B" w:rsidRPr="00BF308A" w:rsidRDefault="00737F7B" w:rsidP="00B450F1">
      <w:pPr>
        <w:ind w:firstLine="708"/>
        <w:jc w:val="both"/>
        <w:rPr>
          <w:sz w:val="27"/>
          <w:szCs w:val="27"/>
        </w:rPr>
      </w:pPr>
      <w:r w:rsidRPr="00BF308A">
        <w:rPr>
          <w:sz w:val="27"/>
          <w:szCs w:val="27"/>
        </w:rPr>
        <w:t xml:space="preserve">Исходя из совокупности представленных администрацией городского округа </w:t>
      </w:r>
      <w:r w:rsidR="00AA4547" w:rsidRPr="00BF308A">
        <w:rPr>
          <w:sz w:val="27"/>
          <w:szCs w:val="27"/>
        </w:rPr>
        <w:t xml:space="preserve">внешних факторов </w:t>
      </w:r>
      <w:r w:rsidRPr="00BF308A">
        <w:rPr>
          <w:sz w:val="27"/>
          <w:szCs w:val="27"/>
        </w:rPr>
        <w:t xml:space="preserve">инвестиционной привлекательности, следует отметить, что к показателям, которые можно улучшить и, как следствие, повысить инвестиционную привлекательность </w:t>
      </w:r>
      <w:r w:rsidR="00AA4547" w:rsidRPr="00BF308A">
        <w:rPr>
          <w:sz w:val="27"/>
          <w:szCs w:val="27"/>
        </w:rPr>
        <w:t>объекта недвижимости</w:t>
      </w:r>
      <w:r w:rsidRPr="00BF308A">
        <w:rPr>
          <w:sz w:val="27"/>
          <w:szCs w:val="27"/>
        </w:rPr>
        <w:t>, относятся:</w:t>
      </w:r>
    </w:p>
    <w:p w:rsidR="009A32EF" w:rsidRPr="00BF308A" w:rsidRDefault="00737F7B" w:rsidP="00B450F1">
      <w:pPr>
        <w:ind w:firstLine="708"/>
        <w:jc w:val="both"/>
        <w:rPr>
          <w:sz w:val="27"/>
          <w:szCs w:val="27"/>
        </w:rPr>
      </w:pPr>
      <w:r w:rsidRPr="00BF308A">
        <w:rPr>
          <w:sz w:val="27"/>
          <w:szCs w:val="27"/>
        </w:rPr>
        <w:t>- величина морального износа</w:t>
      </w:r>
      <w:r w:rsidR="009A32EF" w:rsidRPr="00BF308A">
        <w:rPr>
          <w:sz w:val="27"/>
          <w:szCs w:val="27"/>
        </w:rPr>
        <w:t>;</w:t>
      </w:r>
    </w:p>
    <w:p w:rsidR="009A32EF" w:rsidRPr="00BF308A" w:rsidRDefault="009A32EF" w:rsidP="00B450F1">
      <w:pPr>
        <w:ind w:firstLine="708"/>
        <w:jc w:val="both"/>
        <w:rPr>
          <w:sz w:val="27"/>
          <w:szCs w:val="27"/>
        </w:rPr>
      </w:pPr>
      <w:r w:rsidRPr="00BF308A">
        <w:rPr>
          <w:sz w:val="27"/>
          <w:szCs w:val="27"/>
        </w:rPr>
        <w:t>- величина физического износа;</w:t>
      </w:r>
    </w:p>
    <w:p w:rsidR="00AA4547" w:rsidRPr="00BF308A" w:rsidRDefault="009A32EF" w:rsidP="00B450F1">
      <w:pPr>
        <w:ind w:firstLine="708"/>
        <w:jc w:val="both"/>
        <w:rPr>
          <w:sz w:val="27"/>
          <w:szCs w:val="27"/>
        </w:rPr>
      </w:pPr>
      <w:r w:rsidRPr="00BF308A">
        <w:rPr>
          <w:sz w:val="27"/>
          <w:szCs w:val="27"/>
        </w:rPr>
        <w:t>- степень строительной завершенности</w:t>
      </w:r>
      <w:r w:rsidR="00AA4547" w:rsidRPr="00BF308A">
        <w:rPr>
          <w:sz w:val="27"/>
          <w:szCs w:val="27"/>
        </w:rPr>
        <w:t>;</w:t>
      </w:r>
    </w:p>
    <w:p w:rsidR="00AA4547" w:rsidRPr="00BF308A" w:rsidRDefault="00AA4547" w:rsidP="00B450F1">
      <w:pPr>
        <w:ind w:firstLine="708"/>
        <w:jc w:val="both"/>
        <w:rPr>
          <w:sz w:val="27"/>
          <w:szCs w:val="27"/>
        </w:rPr>
      </w:pPr>
      <w:r w:rsidRPr="00BF308A">
        <w:rPr>
          <w:sz w:val="27"/>
          <w:szCs w:val="27"/>
        </w:rPr>
        <w:t>- инженерная инфраструктура.</w:t>
      </w:r>
    </w:p>
    <w:p w:rsidR="004B3134" w:rsidRDefault="00AA4547" w:rsidP="00B450F1">
      <w:pPr>
        <w:ind w:firstLine="708"/>
        <w:jc w:val="both"/>
        <w:rPr>
          <w:sz w:val="27"/>
          <w:szCs w:val="27"/>
        </w:rPr>
      </w:pPr>
      <w:r w:rsidRPr="00BF308A">
        <w:rPr>
          <w:sz w:val="27"/>
          <w:szCs w:val="27"/>
        </w:rPr>
        <w:t>При этом</w:t>
      </w:r>
      <w:proofErr w:type="gramStart"/>
      <w:r w:rsidRPr="00BF308A">
        <w:rPr>
          <w:sz w:val="27"/>
          <w:szCs w:val="27"/>
        </w:rPr>
        <w:t>,</w:t>
      </w:r>
      <w:proofErr w:type="gramEnd"/>
      <w:r w:rsidRPr="00BF308A">
        <w:rPr>
          <w:sz w:val="27"/>
          <w:szCs w:val="27"/>
        </w:rPr>
        <w:t xml:space="preserve"> согласно представленной информации, администрация городского округа не может оказывать влияние на улучшение внутренних факторов инвестиционной привлекательности.</w:t>
      </w:r>
    </w:p>
    <w:p w:rsidR="009921E3" w:rsidRDefault="009921E3" w:rsidP="004B3134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>Необходимо отметить, что представленная информация аналогична информации, представленной администрацией городского округа 18.04.2024г. (Д - 99).</w:t>
      </w:r>
    </w:p>
    <w:p w:rsidR="00B450F1" w:rsidRPr="00BF308A" w:rsidRDefault="004B3134" w:rsidP="004B3134">
      <w:pPr>
        <w:ind w:firstLine="708"/>
        <w:jc w:val="both"/>
        <w:rPr>
          <w:sz w:val="27"/>
          <w:szCs w:val="27"/>
        </w:rPr>
      </w:pPr>
      <w:r w:rsidRPr="00BF308A">
        <w:rPr>
          <w:sz w:val="27"/>
          <w:szCs w:val="27"/>
        </w:rPr>
        <w:t xml:space="preserve">Согласно статье 210 Гражданского кодекса РФ </w:t>
      </w:r>
      <w:r w:rsidRPr="00BF308A">
        <w:rPr>
          <w:b/>
          <w:sz w:val="27"/>
          <w:szCs w:val="27"/>
        </w:rPr>
        <w:t>собственник несет бремя содержания принадлежащего ему имущества</w:t>
      </w:r>
      <w:r w:rsidRPr="00BF308A">
        <w:rPr>
          <w:sz w:val="27"/>
          <w:szCs w:val="27"/>
        </w:rPr>
        <w:t>, если иное не предусмотрено законом или договором.</w:t>
      </w:r>
    </w:p>
    <w:p w:rsidR="00B450F1" w:rsidRPr="00BF308A" w:rsidRDefault="000E7A8A" w:rsidP="00B450F1">
      <w:pPr>
        <w:ind w:firstLine="708"/>
        <w:jc w:val="both"/>
        <w:rPr>
          <w:sz w:val="27"/>
          <w:szCs w:val="27"/>
        </w:rPr>
      </w:pPr>
      <w:proofErr w:type="gramStart"/>
      <w:r w:rsidRPr="00BF308A">
        <w:rPr>
          <w:sz w:val="27"/>
          <w:szCs w:val="27"/>
        </w:rPr>
        <w:t>В части 4 статьи 21 Бюджетного кодекса РФ установлено, что целевые статьи расходов бюджетов формируются в соответствии с государственными (муниципальными) программами, не включенными в государственные (муниципальные) программы направлениями деятельности органов государственной власти (государственных органов), органов управления государственными внебюджетными фондами, органов местного самоуправления, органов местной администрации, наиболее значимых учреждений науки, образования, культуры и здравоохранения, указанных в ведомственной структуре расходов бюджета, и</w:t>
      </w:r>
      <w:proofErr w:type="gramEnd"/>
      <w:r w:rsidRPr="00BF308A">
        <w:rPr>
          <w:sz w:val="27"/>
          <w:szCs w:val="27"/>
        </w:rPr>
        <w:t xml:space="preserve"> (или) расходными обязательствами, подлежащими исполнению за счет средств соответствующих бюджетов.</w:t>
      </w:r>
    </w:p>
    <w:p w:rsidR="00E33553" w:rsidRDefault="00CD1F5C" w:rsidP="00F00A49">
      <w:pPr>
        <w:ind w:firstLine="709"/>
        <w:jc w:val="both"/>
        <w:rPr>
          <w:sz w:val="27"/>
          <w:szCs w:val="27"/>
        </w:rPr>
      </w:pPr>
      <w:r w:rsidRPr="00BF308A">
        <w:rPr>
          <w:sz w:val="27"/>
          <w:szCs w:val="27"/>
        </w:rPr>
        <w:t>В соответствии со статьей 179 Бюджетного кодекса РФ муниципальные программы утверждаются местной администрацией муниципального образования.</w:t>
      </w:r>
    </w:p>
    <w:p w:rsidR="00E33553" w:rsidRDefault="00CD1F5C" w:rsidP="00F00A49">
      <w:pPr>
        <w:ind w:firstLine="709"/>
        <w:jc w:val="both"/>
        <w:rPr>
          <w:sz w:val="27"/>
          <w:szCs w:val="27"/>
        </w:rPr>
      </w:pPr>
      <w:r w:rsidRPr="00BF308A">
        <w:rPr>
          <w:sz w:val="27"/>
          <w:szCs w:val="27"/>
        </w:rPr>
        <w:t>Сроки реализации муниципальных программ определяются местной администрацией муниципального образования в установленном ими порядке.</w:t>
      </w:r>
      <w:r w:rsidR="002A4629" w:rsidRPr="00BF308A">
        <w:rPr>
          <w:sz w:val="27"/>
          <w:szCs w:val="27"/>
        </w:rPr>
        <w:t xml:space="preserve"> </w:t>
      </w:r>
    </w:p>
    <w:p w:rsidR="00CD1F5C" w:rsidRDefault="00F00A49" w:rsidP="00F00A49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П</w:t>
      </w:r>
      <w:r w:rsidR="00CD1F5C" w:rsidRPr="00BF308A">
        <w:rPr>
          <w:sz w:val="27"/>
          <w:szCs w:val="27"/>
        </w:rPr>
        <w:t>орядок принятия решений о разработке муниципальных программ и формирования и реализации указанных программ устанавливается муниципальным правовым актом местной администрации муниципального образования.</w:t>
      </w:r>
    </w:p>
    <w:p w:rsidR="008D5318" w:rsidRDefault="008D5318" w:rsidP="008D5318">
      <w:pPr>
        <w:ind w:firstLine="709"/>
        <w:jc w:val="both"/>
        <w:rPr>
          <w:sz w:val="27"/>
          <w:szCs w:val="27"/>
        </w:rPr>
      </w:pPr>
      <w:r w:rsidRPr="008D5318">
        <w:rPr>
          <w:sz w:val="27"/>
          <w:szCs w:val="27"/>
        </w:rPr>
        <w:t>Постановление</w:t>
      </w:r>
      <w:r>
        <w:rPr>
          <w:sz w:val="27"/>
          <w:szCs w:val="27"/>
        </w:rPr>
        <w:t xml:space="preserve">м мэрии </w:t>
      </w:r>
      <w:r w:rsidRPr="008D5318">
        <w:rPr>
          <w:sz w:val="27"/>
          <w:szCs w:val="27"/>
        </w:rPr>
        <w:t xml:space="preserve">городского округа Тольятти от 12.08.2013 </w:t>
      </w:r>
      <w:r w:rsidR="009921E3">
        <w:rPr>
          <w:sz w:val="27"/>
          <w:szCs w:val="27"/>
        </w:rPr>
        <w:br/>
      </w:r>
      <w:r>
        <w:rPr>
          <w:sz w:val="27"/>
          <w:szCs w:val="27"/>
        </w:rPr>
        <w:t>№</w:t>
      </w:r>
      <w:r w:rsidRPr="008D5318">
        <w:rPr>
          <w:sz w:val="27"/>
          <w:szCs w:val="27"/>
        </w:rPr>
        <w:t xml:space="preserve"> 2546-п/1</w:t>
      </w:r>
      <w:r>
        <w:rPr>
          <w:sz w:val="27"/>
          <w:szCs w:val="27"/>
        </w:rPr>
        <w:t xml:space="preserve"> утвержден Порядок </w:t>
      </w:r>
      <w:r w:rsidRPr="008D5318">
        <w:rPr>
          <w:sz w:val="27"/>
          <w:szCs w:val="27"/>
        </w:rPr>
        <w:t>принятия решений о разработке, формирования и реализации, оценки эффективности муниципальных программ городского округа Тольятти.</w:t>
      </w:r>
    </w:p>
    <w:p w:rsidR="009921E3" w:rsidRDefault="002A4629" w:rsidP="00F00A49">
      <w:pPr>
        <w:ind w:firstLine="709"/>
        <w:jc w:val="both"/>
        <w:rPr>
          <w:sz w:val="27"/>
          <w:szCs w:val="27"/>
        </w:rPr>
      </w:pPr>
      <w:proofErr w:type="gramStart"/>
      <w:r w:rsidRPr="00BF308A">
        <w:rPr>
          <w:sz w:val="27"/>
          <w:szCs w:val="27"/>
        </w:rPr>
        <w:t xml:space="preserve">На территории городского округа Тольятти действуют </w:t>
      </w:r>
      <w:r w:rsidR="009921E3">
        <w:rPr>
          <w:b/>
          <w:sz w:val="27"/>
          <w:szCs w:val="27"/>
        </w:rPr>
        <w:t>27</w:t>
      </w:r>
      <w:r w:rsidRPr="00BF308A">
        <w:rPr>
          <w:sz w:val="27"/>
          <w:szCs w:val="27"/>
        </w:rPr>
        <w:t xml:space="preserve"> муниципальных программ (Перечень муниципальных программ, подлежащих финансированию из </w:t>
      </w:r>
      <w:r w:rsidRPr="00BF308A">
        <w:rPr>
          <w:sz w:val="27"/>
          <w:szCs w:val="27"/>
        </w:rPr>
        <w:lastRenderedPageBreak/>
        <w:t>бюджета городского округа Тольятти, на 2024 год и плановый период 2025 и 2026 годов, Приложение 10 к решению Думы городского округа Тольятти от 22.11.2023 № 71 «О бюджете городского округа Тольятти на 2024 год и плановый период 2025 и 2026 годов»)</w:t>
      </w:r>
      <w:r w:rsidR="009921E3">
        <w:rPr>
          <w:sz w:val="27"/>
          <w:szCs w:val="27"/>
        </w:rPr>
        <w:t xml:space="preserve">. </w:t>
      </w:r>
      <w:proofErr w:type="gramEnd"/>
    </w:p>
    <w:p w:rsidR="00B450F1" w:rsidRPr="00BF308A" w:rsidRDefault="009921E3" w:rsidP="00F00A49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П</w:t>
      </w:r>
      <w:r w:rsidR="006C058A" w:rsidRPr="00BF308A">
        <w:rPr>
          <w:sz w:val="27"/>
          <w:szCs w:val="27"/>
        </w:rPr>
        <w:t>остановлением администрации городского округа Тольятти от 29.08.2022</w:t>
      </w:r>
      <w:r w:rsidR="00541ADB">
        <w:rPr>
          <w:sz w:val="27"/>
          <w:szCs w:val="27"/>
        </w:rPr>
        <w:t xml:space="preserve"> </w:t>
      </w:r>
      <w:r w:rsidR="006C058A" w:rsidRPr="00BF308A">
        <w:rPr>
          <w:sz w:val="27"/>
          <w:szCs w:val="27"/>
        </w:rPr>
        <w:t>№ 1907-п/1 утверждена муниципальная программа «Ремонт помещений, находящихся в муниципальной собственности городского округа Тольятти, на 2023 - 2027 годы»,</w:t>
      </w:r>
      <w:r w:rsidR="00C27EF3" w:rsidRPr="00BF308A">
        <w:rPr>
          <w:sz w:val="27"/>
          <w:szCs w:val="27"/>
        </w:rPr>
        <w:t xml:space="preserve"> цель которой - создание безопасных и благоприятных условий для эксплуатации помещений, находящихся в муниципальной собственности городского округа Тольятти.</w:t>
      </w:r>
    </w:p>
    <w:p w:rsidR="00B450F1" w:rsidRPr="00BF308A" w:rsidRDefault="000144C4" w:rsidP="00B450F1">
      <w:pPr>
        <w:ind w:firstLine="708"/>
        <w:jc w:val="both"/>
        <w:rPr>
          <w:sz w:val="27"/>
          <w:szCs w:val="27"/>
        </w:rPr>
      </w:pPr>
      <w:r w:rsidRPr="00BF308A">
        <w:rPr>
          <w:sz w:val="27"/>
          <w:szCs w:val="27"/>
        </w:rPr>
        <w:t>Задачи указанной муниципальной программы:</w:t>
      </w:r>
    </w:p>
    <w:p w:rsidR="000144C4" w:rsidRPr="00BF308A" w:rsidRDefault="000144C4" w:rsidP="000144C4">
      <w:pPr>
        <w:ind w:firstLine="708"/>
        <w:jc w:val="both"/>
        <w:rPr>
          <w:sz w:val="27"/>
          <w:szCs w:val="27"/>
        </w:rPr>
      </w:pPr>
      <w:r w:rsidRPr="00BF308A">
        <w:rPr>
          <w:sz w:val="27"/>
          <w:szCs w:val="27"/>
        </w:rPr>
        <w:t>1) Приведение временно свободных муниципальных помещений в технически исправное состояние для дальнейшего распределения администрацией городского округа Тольятти гражданам, нуждающимся в предоставлении жилых помещений, в соответствии с действующим законодательством.</w:t>
      </w:r>
    </w:p>
    <w:p w:rsidR="000144C4" w:rsidRPr="00BF308A" w:rsidRDefault="000144C4" w:rsidP="000144C4">
      <w:pPr>
        <w:ind w:firstLine="708"/>
        <w:jc w:val="both"/>
        <w:rPr>
          <w:sz w:val="27"/>
          <w:szCs w:val="27"/>
        </w:rPr>
      </w:pPr>
      <w:r w:rsidRPr="00BF308A">
        <w:rPr>
          <w:sz w:val="27"/>
          <w:szCs w:val="27"/>
        </w:rPr>
        <w:t>2) Обеспечение безопасной эксплуатации бытового газоиспользующего оборудования в жилых муниципальных помещениях.</w:t>
      </w:r>
    </w:p>
    <w:p w:rsidR="000144C4" w:rsidRPr="00BF308A" w:rsidRDefault="000144C4" w:rsidP="000144C4">
      <w:pPr>
        <w:ind w:firstLine="708"/>
        <w:jc w:val="both"/>
        <w:rPr>
          <w:sz w:val="27"/>
          <w:szCs w:val="27"/>
        </w:rPr>
      </w:pPr>
      <w:r w:rsidRPr="00BF308A">
        <w:rPr>
          <w:sz w:val="27"/>
          <w:szCs w:val="27"/>
        </w:rPr>
        <w:t>3) Обеспечение жилых муниципальных помещений индивидуальными приборами учета потребления коммунальных ресурсов.</w:t>
      </w:r>
    </w:p>
    <w:p w:rsidR="00B450F1" w:rsidRPr="00BF308A" w:rsidRDefault="000144C4" w:rsidP="000144C4">
      <w:pPr>
        <w:ind w:firstLine="708"/>
        <w:jc w:val="both"/>
        <w:rPr>
          <w:sz w:val="27"/>
          <w:szCs w:val="27"/>
        </w:rPr>
      </w:pPr>
      <w:r w:rsidRPr="00BF308A">
        <w:rPr>
          <w:sz w:val="27"/>
          <w:szCs w:val="27"/>
        </w:rPr>
        <w:t>4) Приведение временно свободных нежилых муниципальных помещений в технически исправное состояние.</w:t>
      </w:r>
    </w:p>
    <w:p w:rsidR="000144C4" w:rsidRPr="00BF308A" w:rsidRDefault="000144C4" w:rsidP="000144C4">
      <w:pPr>
        <w:ind w:firstLine="708"/>
        <w:jc w:val="both"/>
        <w:rPr>
          <w:sz w:val="27"/>
          <w:szCs w:val="27"/>
        </w:rPr>
      </w:pPr>
      <w:r w:rsidRPr="00BF308A">
        <w:rPr>
          <w:sz w:val="27"/>
          <w:szCs w:val="27"/>
        </w:rPr>
        <w:t>Координатором указанной муниципальной программы является департамент городского хозяйства администрации городского округа Тольятти.</w:t>
      </w:r>
    </w:p>
    <w:p w:rsidR="00EC73C2" w:rsidRPr="00BF308A" w:rsidRDefault="00EC73C2" w:rsidP="00B450F1">
      <w:pPr>
        <w:ind w:firstLine="708"/>
        <w:jc w:val="both"/>
        <w:rPr>
          <w:b/>
          <w:sz w:val="27"/>
          <w:szCs w:val="27"/>
        </w:rPr>
      </w:pPr>
      <w:proofErr w:type="gramStart"/>
      <w:r w:rsidRPr="00BF308A">
        <w:rPr>
          <w:b/>
          <w:sz w:val="27"/>
          <w:szCs w:val="27"/>
        </w:rPr>
        <w:t xml:space="preserve">С учетом изложенного, представляется целесообразным рекомендовать администрации городского округа Тольятти принимать меры для повышения инвестиционной привлекательности объектов муниципальной недвижимости путем использования механизма финансирования из бюджета городского округа Тольятти </w:t>
      </w:r>
      <w:r w:rsidR="002A4629" w:rsidRPr="00BF308A">
        <w:rPr>
          <w:b/>
          <w:sz w:val="27"/>
          <w:szCs w:val="27"/>
        </w:rPr>
        <w:t xml:space="preserve">необходимых </w:t>
      </w:r>
      <w:r w:rsidRPr="00BF308A">
        <w:rPr>
          <w:b/>
          <w:sz w:val="27"/>
          <w:szCs w:val="27"/>
        </w:rPr>
        <w:t xml:space="preserve">мероприятий в рамках </w:t>
      </w:r>
      <w:r w:rsidR="002A4629" w:rsidRPr="00BF308A">
        <w:rPr>
          <w:b/>
          <w:sz w:val="27"/>
          <w:szCs w:val="27"/>
        </w:rPr>
        <w:t xml:space="preserve">соответствующих </w:t>
      </w:r>
      <w:r w:rsidRPr="00BF308A">
        <w:rPr>
          <w:b/>
          <w:sz w:val="27"/>
          <w:szCs w:val="27"/>
        </w:rPr>
        <w:t>муниципальных программ</w:t>
      </w:r>
      <w:r w:rsidR="006525C4" w:rsidRPr="00BF308A">
        <w:rPr>
          <w:b/>
          <w:sz w:val="27"/>
          <w:szCs w:val="27"/>
        </w:rPr>
        <w:t xml:space="preserve"> в установленном порядке</w:t>
      </w:r>
      <w:r w:rsidRPr="00BF308A">
        <w:rPr>
          <w:b/>
          <w:sz w:val="27"/>
          <w:szCs w:val="27"/>
        </w:rPr>
        <w:t>.</w:t>
      </w:r>
      <w:proofErr w:type="gramEnd"/>
    </w:p>
    <w:p w:rsidR="006051C8" w:rsidRPr="006051C8" w:rsidRDefault="006051C8" w:rsidP="006051C8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Представленная информация </w:t>
      </w:r>
      <w:r w:rsidRPr="006051C8">
        <w:rPr>
          <w:sz w:val="27"/>
          <w:szCs w:val="27"/>
        </w:rPr>
        <w:t>рассматривается Думой городского округа</w:t>
      </w:r>
      <w:r>
        <w:rPr>
          <w:sz w:val="27"/>
          <w:szCs w:val="27"/>
        </w:rPr>
        <w:t xml:space="preserve"> Тольятти </w:t>
      </w:r>
      <w:r w:rsidRPr="006051C8">
        <w:rPr>
          <w:sz w:val="27"/>
          <w:szCs w:val="27"/>
        </w:rPr>
        <w:t>в рамках осуществления Думой</w:t>
      </w:r>
      <w:r>
        <w:rPr>
          <w:sz w:val="27"/>
          <w:szCs w:val="27"/>
        </w:rPr>
        <w:t xml:space="preserve"> </w:t>
      </w:r>
      <w:proofErr w:type="gramStart"/>
      <w:r w:rsidRPr="006051C8">
        <w:rPr>
          <w:sz w:val="27"/>
          <w:szCs w:val="27"/>
        </w:rPr>
        <w:t>контроля за</w:t>
      </w:r>
      <w:proofErr w:type="gramEnd"/>
      <w:r w:rsidRPr="006051C8">
        <w:rPr>
          <w:sz w:val="27"/>
          <w:szCs w:val="27"/>
        </w:rPr>
        <w:t xml:space="preserve"> исполнением главой городского округа и администрацией городского округа полномочий по решению вопросов местного значения.</w:t>
      </w:r>
    </w:p>
    <w:p w:rsidR="006051C8" w:rsidRPr="006051C8" w:rsidRDefault="006051C8" w:rsidP="006051C8">
      <w:pPr>
        <w:ind w:firstLine="708"/>
        <w:jc w:val="both"/>
        <w:rPr>
          <w:sz w:val="27"/>
          <w:szCs w:val="27"/>
        </w:rPr>
      </w:pPr>
      <w:proofErr w:type="gramStart"/>
      <w:r w:rsidRPr="006051C8">
        <w:rPr>
          <w:sz w:val="27"/>
          <w:szCs w:val="27"/>
        </w:rPr>
        <w:t xml:space="preserve">Согласно статье 137 Регламента Думы городского округа Тольятти, утвержденного решением Думы городского округа от 18.10.2018 № 3 </w:t>
      </w:r>
      <w:r w:rsidR="009921E3">
        <w:rPr>
          <w:sz w:val="27"/>
          <w:szCs w:val="27"/>
        </w:rPr>
        <w:br/>
      </w:r>
      <w:r w:rsidRPr="006051C8">
        <w:rPr>
          <w:sz w:val="27"/>
          <w:szCs w:val="27"/>
        </w:rPr>
        <w:t>(далее – Регламент Думы) рассмотрение материалов информационного характера в рамках осуществления контроля за исполнением органами местного самоуправления и должностными лицами местного самоуправления полномочий по решению вопросов местного значения (далее - материалы информационного характера) осуществляется Думой в соответствии с планом текущей деятельности.</w:t>
      </w:r>
      <w:proofErr w:type="gramEnd"/>
    </w:p>
    <w:p w:rsidR="006051C8" w:rsidRPr="006051C8" w:rsidRDefault="006051C8" w:rsidP="006051C8">
      <w:pPr>
        <w:ind w:firstLine="708"/>
        <w:jc w:val="both"/>
        <w:rPr>
          <w:sz w:val="27"/>
          <w:szCs w:val="27"/>
        </w:rPr>
      </w:pPr>
      <w:r w:rsidRPr="006051C8">
        <w:rPr>
          <w:sz w:val="27"/>
          <w:szCs w:val="27"/>
        </w:rPr>
        <w:t xml:space="preserve">В статье 138 Регламента Думы установлено, что пакет документов, вносимый на рассмотрение Думы, должен соответствовать требованиям Положения о порядке внесения проектов муниципальных правовых актов в Думу </w:t>
      </w:r>
      <w:r w:rsidRPr="006051C8">
        <w:rPr>
          <w:sz w:val="27"/>
          <w:szCs w:val="27"/>
        </w:rPr>
        <w:lastRenderedPageBreak/>
        <w:t>городского округа Тольятти, утвержденного решением Думы городского округа от 20.03.2013 № 1147 (далее – Положение о порядке внесения МПА).</w:t>
      </w:r>
    </w:p>
    <w:p w:rsidR="006051C8" w:rsidRDefault="006051C8" w:rsidP="006051C8">
      <w:pPr>
        <w:ind w:firstLine="708"/>
        <w:jc w:val="both"/>
        <w:rPr>
          <w:b/>
          <w:sz w:val="27"/>
          <w:szCs w:val="27"/>
        </w:rPr>
      </w:pPr>
      <w:r w:rsidRPr="006051C8">
        <w:rPr>
          <w:b/>
          <w:sz w:val="27"/>
          <w:szCs w:val="27"/>
        </w:rPr>
        <w:t>Представленный администрацией городского округа</w:t>
      </w:r>
      <w:r w:rsidR="00490F36">
        <w:rPr>
          <w:b/>
          <w:sz w:val="27"/>
          <w:szCs w:val="27"/>
        </w:rPr>
        <w:t xml:space="preserve"> Тольятти </w:t>
      </w:r>
      <w:r w:rsidRPr="006051C8">
        <w:rPr>
          <w:b/>
          <w:sz w:val="27"/>
          <w:szCs w:val="27"/>
        </w:rPr>
        <w:t>информационный материал соответствует требованиям Регламента Думы</w:t>
      </w:r>
      <w:r w:rsidR="00490F36">
        <w:rPr>
          <w:b/>
          <w:sz w:val="27"/>
          <w:szCs w:val="27"/>
        </w:rPr>
        <w:t xml:space="preserve"> </w:t>
      </w:r>
      <w:r w:rsidRPr="006051C8">
        <w:rPr>
          <w:b/>
          <w:sz w:val="27"/>
          <w:szCs w:val="27"/>
        </w:rPr>
        <w:t>и Положения о порядке внесения МПА.</w:t>
      </w:r>
    </w:p>
    <w:p w:rsidR="00490F36" w:rsidRPr="00490F36" w:rsidRDefault="00490F36" w:rsidP="00490F36">
      <w:pPr>
        <w:ind w:firstLine="708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Согласно части 2 статьи 77 Регламента Думы по </w:t>
      </w:r>
      <w:r w:rsidRPr="00490F36">
        <w:rPr>
          <w:sz w:val="27"/>
          <w:szCs w:val="27"/>
        </w:rPr>
        <w:t xml:space="preserve">итогам рассмотрения Думой вопросов осуществления </w:t>
      </w:r>
      <w:proofErr w:type="gramStart"/>
      <w:r w:rsidRPr="00490F36">
        <w:rPr>
          <w:sz w:val="27"/>
          <w:szCs w:val="27"/>
        </w:rPr>
        <w:t>контроля за</w:t>
      </w:r>
      <w:proofErr w:type="gramEnd"/>
      <w:r w:rsidRPr="00490F36">
        <w:rPr>
          <w:sz w:val="27"/>
          <w:szCs w:val="27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 принимается решение Думы или вносится запись в протокол заседания Думы.</w:t>
      </w:r>
    </w:p>
    <w:p w:rsidR="006051C8" w:rsidRPr="006051C8" w:rsidRDefault="006051C8" w:rsidP="006051C8">
      <w:pPr>
        <w:ind w:firstLine="708"/>
        <w:jc w:val="both"/>
        <w:rPr>
          <w:sz w:val="27"/>
          <w:szCs w:val="27"/>
        </w:rPr>
      </w:pPr>
      <w:r w:rsidRPr="006051C8">
        <w:rPr>
          <w:sz w:val="27"/>
          <w:szCs w:val="27"/>
        </w:rPr>
        <w:t>Как установлено в статье 131 Регламента Думы, при осуществлении контрольных полномочий Дума и комиссии имеют право:</w:t>
      </w:r>
    </w:p>
    <w:p w:rsidR="006051C8" w:rsidRPr="006051C8" w:rsidRDefault="006051C8" w:rsidP="006051C8">
      <w:pPr>
        <w:ind w:firstLine="708"/>
        <w:jc w:val="both"/>
        <w:rPr>
          <w:sz w:val="27"/>
          <w:szCs w:val="27"/>
        </w:rPr>
      </w:pPr>
      <w:r w:rsidRPr="006051C8">
        <w:rPr>
          <w:sz w:val="27"/>
          <w:szCs w:val="27"/>
        </w:rPr>
        <w:t>1) запрашивать в администрации соответствующие документы, справочные материалы, необходимые для осуществления контроля;</w:t>
      </w:r>
    </w:p>
    <w:p w:rsidR="006051C8" w:rsidRPr="006051C8" w:rsidRDefault="006051C8" w:rsidP="006051C8">
      <w:pPr>
        <w:ind w:firstLine="708"/>
        <w:jc w:val="both"/>
        <w:rPr>
          <w:sz w:val="27"/>
          <w:szCs w:val="27"/>
        </w:rPr>
      </w:pPr>
      <w:r w:rsidRPr="006051C8">
        <w:rPr>
          <w:sz w:val="27"/>
          <w:szCs w:val="27"/>
        </w:rPr>
        <w:t>2) вносить на заседания Думы и комиссий предложения по результатам осуществления контроля;</w:t>
      </w:r>
    </w:p>
    <w:p w:rsidR="006051C8" w:rsidRPr="006051C8" w:rsidRDefault="006051C8" w:rsidP="006051C8">
      <w:pPr>
        <w:ind w:firstLine="708"/>
        <w:jc w:val="both"/>
        <w:rPr>
          <w:sz w:val="27"/>
          <w:szCs w:val="27"/>
        </w:rPr>
      </w:pPr>
      <w:r w:rsidRPr="006051C8">
        <w:rPr>
          <w:sz w:val="27"/>
          <w:szCs w:val="27"/>
        </w:rPr>
        <w:t>3) информировать главу о выявленных нарушениях;</w:t>
      </w:r>
    </w:p>
    <w:p w:rsidR="006051C8" w:rsidRPr="006051C8" w:rsidRDefault="006051C8" w:rsidP="006051C8">
      <w:pPr>
        <w:ind w:firstLine="708"/>
        <w:jc w:val="both"/>
        <w:rPr>
          <w:sz w:val="27"/>
          <w:szCs w:val="27"/>
        </w:rPr>
      </w:pPr>
      <w:r w:rsidRPr="006051C8">
        <w:rPr>
          <w:sz w:val="27"/>
          <w:szCs w:val="27"/>
        </w:rPr>
        <w:t>4) вносить главе рекомендации по совершенствованию работы;</w:t>
      </w:r>
    </w:p>
    <w:p w:rsidR="006051C8" w:rsidRPr="006051C8" w:rsidRDefault="006051C8" w:rsidP="006051C8">
      <w:pPr>
        <w:ind w:firstLine="708"/>
        <w:jc w:val="both"/>
        <w:rPr>
          <w:sz w:val="27"/>
          <w:szCs w:val="27"/>
        </w:rPr>
      </w:pPr>
      <w:r w:rsidRPr="006051C8">
        <w:rPr>
          <w:sz w:val="27"/>
          <w:szCs w:val="27"/>
        </w:rPr>
        <w:t>5) запрашивать у главы информацию о принятых мерах по устранению выявленных нарушений;</w:t>
      </w:r>
    </w:p>
    <w:p w:rsidR="006051C8" w:rsidRPr="006051C8" w:rsidRDefault="006051C8" w:rsidP="006051C8">
      <w:pPr>
        <w:ind w:firstLine="708"/>
        <w:jc w:val="both"/>
        <w:rPr>
          <w:sz w:val="27"/>
          <w:szCs w:val="27"/>
        </w:rPr>
      </w:pPr>
      <w:r w:rsidRPr="006051C8">
        <w:rPr>
          <w:sz w:val="27"/>
          <w:szCs w:val="27"/>
        </w:rPr>
        <w:t>6) осуществлять иные действия в рамках действующего законодательства.</w:t>
      </w:r>
    </w:p>
    <w:p w:rsidR="006051C8" w:rsidRPr="006051C8" w:rsidRDefault="006051C8" w:rsidP="006051C8">
      <w:pPr>
        <w:ind w:firstLine="708"/>
        <w:jc w:val="both"/>
        <w:rPr>
          <w:sz w:val="27"/>
          <w:szCs w:val="27"/>
        </w:rPr>
      </w:pPr>
      <w:r w:rsidRPr="006051C8">
        <w:rPr>
          <w:sz w:val="27"/>
          <w:szCs w:val="27"/>
        </w:rPr>
        <w:t>В соответствии со статьей 141 Регламента Думы комиссии рассматривают на своих заседаниях представленные материалы информационного характера в соответствии с предметами ведения комиссии.</w:t>
      </w:r>
    </w:p>
    <w:p w:rsidR="006051C8" w:rsidRDefault="006051C8" w:rsidP="006051C8">
      <w:pPr>
        <w:ind w:firstLine="708"/>
        <w:jc w:val="both"/>
        <w:rPr>
          <w:sz w:val="27"/>
          <w:szCs w:val="27"/>
        </w:rPr>
      </w:pPr>
      <w:r w:rsidRPr="006051C8">
        <w:rPr>
          <w:sz w:val="27"/>
          <w:szCs w:val="27"/>
        </w:rPr>
        <w:t xml:space="preserve">По итогам рассмотрения материалов информационного характера комиссия вправе подготовить проект решения Думы. Проект решения Думы по вопросам осуществления </w:t>
      </w:r>
      <w:proofErr w:type="gramStart"/>
      <w:r w:rsidRPr="006051C8">
        <w:rPr>
          <w:sz w:val="27"/>
          <w:szCs w:val="27"/>
        </w:rPr>
        <w:t>контроля за</w:t>
      </w:r>
      <w:proofErr w:type="gramEnd"/>
      <w:r w:rsidRPr="006051C8">
        <w:rPr>
          <w:sz w:val="27"/>
          <w:szCs w:val="27"/>
        </w:rPr>
        <w:t xml:space="preserve"> исполнением органами местного самоуправления и должностными лицами местного самоуправления полномочий по решению вопросов местного значения может содержать рекомендации в адрес главы и администрации.</w:t>
      </w:r>
    </w:p>
    <w:p w:rsidR="003228A7" w:rsidRPr="00BF308A" w:rsidRDefault="003228A7" w:rsidP="00CB3E0B">
      <w:pPr>
        <w:autoSpaceDE w:val="0"/>
        <w:ind w:firstLine="709"/>
        <w:jc w:val="both"/>
        <w:rPr>
          <w:sz w:val="27"/>
          <w:szCs w:val="27"/>
        </w:rPr>
      </w:pPr>
      <w:r w:rsidRPr="00BF308A">
        <w:rPr>
          <w:sz w:val="27"/>
          <w:szCs w:val="27"/>
        </w:rPr>
        <w:t>Предварительное рассмотрение вопроса относится к предметам ведения постоянной комиссии Думы городского округа Тольятти по муниципальному имуществу, градостроительству и землепользованию.</w:t>
      </w:r>
    </w:p>
    <w:p w:rsidR="00D34DC6" w:rsidRPr="00BF308A" w:rsidRDefault="00D34DC6" w:rsidP="00CB3E0B">
      <w:pPr>
        <w:pStyle w:val="a7"/>
        <w:tabs>
          <w:tab w:val="clear" w:pos="4153"/>
          <w:tab w:val="clear" w:pos="8306"/>
        </w:tabs>
        <w:ind w:firstLine="720"/>
        <w:jc w:val="both"/>
        <w:rPr>
          <w:b/>
          <w:sz w:val="27"/>
          <w:szCs w:val="27"/>
        </w:rPr>
      </w:pPr>
      <w:r w:rsidRPr="00BF308A">
        <w:rPr>
          <w:b/>
          <w:sz w:val="27"/>
          <w:szCs w:val="27"/>
        </w:rPr>
        <w:t>Вывод: представленный вопрос находится в компетенции Думы городского округа и может быть рассмотрен на ее заседании.</w:t>
      </w:r>
    </w:p>
    <w:p w:rsidR="008D5318" w:rsidRDefault="008D5318" w:rsidP="00230770">
      <w:pPr>
        <w:tabs>
          <w:tab w:val="left" w:pos="709"/>
        </w:tabs>
        <w:ind w:firstLine="709"/>
        <w:rPr>
          <w:b/>
          <w:sz w:val="27"/>
          <w:szCs w:val="27"/>
        </w:rPr>
      </w:pPr>
    </w:p>
    <w:p w:rsidR="008D5318" w:rsidRDefault="008D5318" w:rsidP="00230770">
      <w:pPr>
        <w:tabs>
          <w:tab w:val="left" w:pos="709"/>
        </w:tabs>
        <w:ind w:firstLine="709"/>
        <w:rPr>
          <w:b/>
          <w:sz w:val="27"/>
          <w:szCs w:val="27"/>
        </w:rPr>
      </w:pPr>
    </w:p>
    <w:p w:rsidR="0098169D" w:rsidRPr="00BF308A" w:rsidRDefault="00230770" w:rsidP="00230770">
      <w:pPr>
        <w:tabs>
          <w:tab w:val="left" w:pos="709"/>
        </w:tabs>
        <w:ind w:firstLine="709"/>
        <w:rPr>
          <w:b/>
          <w:sz w:val="27"/>
          <w:szCs w:val="27"/>
        </w:rPr>
      </w:pPr>
      <w:r w:rsidRPr="00BF308A">
        <w:rPr>
          <w:b/>
          <w:sz w:val="27"/>
          <w:szCs w:val="27"/>
        </w:rPr>
        <w:t>Н</w:t>
      </w:r>
      <w:r w:rsidR="00A3681F" w:rsidRPr="00BF308A">
        <w:rPr>
          <w:b/>
          <w:sz w:val="27"/>
          <w:szCs w:val="27"/>
        </w:rPr>
        <w:t>ачальник</w:t>
      </w:r>
    </w:p>
    <w:p w:rsidR="00801375" w:rsidRPr="00BF308A" w:rsidRDefault="00D34DC6" w:rsidP="00CB3E0B">
      <w:pPr>
        <w:jc w:val="center"/>
        <w:rPr>
          <w:sz w:val="27"/>
          <w:szCs w:val="27"/>
        </w:rPr>
      </w:pPr>
      <w:r w:rsidRPr="00BF308A">
        <w:rPr>
          <w:b/>
          <w:sz w:val="27"/>
          <w:szCs w:val="27"/>
        </w:rPr>
        <w:t xml:space="preserve">юридического </w:t>
      </w:r>
      <w:r w:rsidR="00A3681F" w:rsidRPr="00BF308A">
        <w:rPr>
          <w:b/>
          <w:sz w:val="27"/>
          <w:szCs w:val="27"/>
        </w:rPr>
        <w:t>отдела</w:t>
      </w:r>
      <w:r w:rsidR="00FA0DFD" w:rsidRPr="00BF308A">
        <w:rPr>
          <w:b/>
          <w:sz w:val="27"/>
          <w:szCs w:val="27"/>
        </w:rPr>
        <w:tab/>
      </w:r>
      <w:r w:rsidR="00D85683" w:rsidRPr="00BF308A">
        <w:rPr>
          <w:b/>
          <w:sz w:val="27"/>
          <w:szCs w:val="27"/>
        </w:rPr>
        <w:t xml:space="preserve">   </w:t>
      </w:r>
      <w:r w:rsidR="0098169D" w:rsidRPr="00BF308A">
        <w:rPr>
          <w:b/>
          <w:sz w:val="27"/>
          <w:szCs w:val="27"/>
        </w:rPr>
        <w:t xml:space="preserve"> </w:t>
      </w:r>
      <w:r w:rsidR="00695B4E" w:rsidRPr="00BF308A">
        <w:rPr>
          <w:b/>
          <w:sz w:val="27"/>
          <w:szCs w:val="27"/>
        </w:rPr>
        <w:t xml:space="preserve">                   </w:t>
      </w:r>
      <w:r w:rsidR="0098169D" w:rsidRPr="00BF308A">
        <w:rPr>
          <w:b/>
          <w:sz w:val="27"/>
          <w:szCs w:val="27"/>
        </w:rPr>
        <w:t xml:space="preserve">               </w:t>
      </w:r>
      <w:r w:rsidR="00D85683" w:rsidRPr="00BF308A">
        <w:rPr>
          <w:b/>
          <w:sz w:val="27"/>
          <w:szCs w:val="27"/>
        </w:rPr>
        <w:t xml:space="preserve">   </w:t>
      </w:r>
      <w:r w:rsidR="00194BCA" w:rsidRPr="00BF308A">
        <w:rPr>
          <w:b/>
          <w:sz w:val="27"/>
          <w:szCs w:val="27"/>
        </w:rPr>
        <w:tab/>
      </w:r>
      <w:r w:rsidR="00A3681F" w:rsidRPr="00BF308A">
        <w:rPr>
          <w:b/>
          <w:sz w:val="27"/>
          <w:szCs w:val="27"/>
        </w:rPr>
        <w:t xml:space="preserve">         </w:t>
      </w:r>
      <w:r w:rsidR="00B04633" w:rsidRPr="00BF308A">
        <w:rPr>
          <w:b/>
          <w:sz w:val="27"/>
          <w:szCs w:val="27"/>
        </w:rPr>
        <w:t xml:space="preserve">      </w:t>
      </w:r>
      <w:r w:rsidR="00A3681F" w:rsidRPr="00BF308A">
        <w:rPr>
          <w:b/>
          <w:sz w:val="27"/>
          <w:szCs w:val="27"/>
        </w:rPr>
        <w:t xml:space="preserve">           Е</w:t>
      </w:r>
      <w:r w:rsidR="00CB3E0B" w:rsidRPr="00BF308A">
        <w:rPr>
          <w:b/>
          <w:sz w:val="27"/>
          <w:szCs w:val="27"/>
        </w:rPr>
        <w:t xml:space="preserve">.В. </w:t>
      </w:r>
      <w:r w:rsidR="00230770" w:rsidRPr="00BF308A">
        <w:rPr>
          <w:b/>
          <w:sz w:val="27"/>
          <w:szCs w:val="27"/>
        </w:rPr>
        <w:t>Смирнова</w:t>
      </w:r>
    </w:p>
    <w:p w:rsidR="00040973" w:rsidRPr="00BF308A" w:rsidRDefault="00040973" w:rsidP="00CB3E0B">
      <w:pPr>
        <w:rPr>
          <w:sz w:val="27"/>
          <w:szCs w:val="27"/>
        </w:rPr>
      </w:pPr>
    </w:p>
    <w:p w:rsidR="00625BBF" w:rsidRPr="00BF308A" w:rsidRDefault="00625BBF" w:rsidP="00CB3E0B">
      <w:pPr>
        <w:rPr>
          <w:sz w:val="27"/>
          <w:szCs w:val="27"/>
        </w:rPr>
      </w:pPr>
    </w:p>
    <w:p w:rsidR="00B04633" w:rsidRPr="00BF308A" w:rsidRDefault="00230770">
      <w:pPr>
        <w:rPr>
          <w:sz w:val="22"/>
          <w:szCs w:val="22"/>
        </w:rPr>
      </w:pPr>
      <w:proofErr w:type="spellStart"/>
      <w:r w:rsidRPr="00BF308A">
        <w:rPr>
          <w:sz w:val="22"/>
          <w:szCs w:val="22"/>
        </w:rPr>
        <w:t>Коробкова</w:t>
      </w:r>
      <w:proofErr w:type="spellEnd"/>
      <w:r w:rsidR="00EC73C2" w:rsidRPr="00BF308A">
        <w:rPr>
          <w:sz w:val="22"/>
          <w:szCs w:val="22"/>
        </w:rPr>
        <w:t xml:space="preserve"> Е.В.</w:t>
      </w:r>
    </w:p>
    <w:p w:rsidR="00B16163" w:rsidRPr="00BF308A" w:rsidRDefault="00407DF7">
      <w:pPr>
        <w:rPr>
          <w:sz w:val="22"/>
          <w:szCs w:val="22"/>
        </w:rPr>
      </w:pPr>
      <w:r w:rsidRPr="00BF308A">
        <w:rPr>
          <w:sz w:val="22"/>
          <w:szCs w:val="22"/>
        </w:rPr>
        <w:t>28-</w:t>
      </w:r>
      <w:r w:rsidR="00351DA6" w:rsidRPr="00BF308A">
        <w:rPr>
          <w:sz w:val="22"/>
          <w:szCs w:val="22"/>
        </w:rPr>
        <w:t>35</w:t>
      </w:r>
      <w:r w:rsidRPr="00BF308A">
        <w:rPr>
          <w:sz w:val="22"/>
          <w:szCs w:val="22"/>
        </w:rPr>
        <w:t>-</w:t>
      </w:r>
      <w:r w:rsidR="00351DA6" w:rsidRPr="00BF308A">
        <w:rPr>
          <w:sz w:val="22"/>
          <w:szCs w:val="22"/>
        </w:rPr>
        <w:t>03</w:t>
      </w:r>
    </w:p>
    <w:sectPr w:rsidR="00B16163" w:rsidRPr="00BF308A" w:rsidSect="004B7276">
      <w:headerReference w:type="default" r:id="rId11"/>
      <w:pgSz w:w="12240" w:h="15840"/>
      <w:pgMar w:top="851" w:right="900" w:bottom="1134" w:left="175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102" w:rsidRDefault="00765102" w:rsidP="003E52CD">
      <w:r>
        <w:separator/>
      </w:r>
    </w:p>
  </w:endnote>
  <w:endnote w:type="continuationSeparator" w:id="0">
    <w:p w:rsidR="00765102" w:rsidRDefault="00765102" w:rsidP="003E5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102" w:rsidRDefault="00765102" w:rsidP="003E52CD">
      <w:r>
        <w:separator/>
      </w:r>
    </w:p>
  </w:footnote>
  <w:footnote w:type="continuationSeparator" w:id="0">
    <w:p w:rsidR="00765102" w:rsidRDefault="00765102" w:rsidP="003E52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5102" w:rsidRDefault="00765102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42786">
      <w:rPr>
        <w:noProof/>
      </w:rPr>
      <w:t>5</w:t>
    </w:r>
    <w:r>
      <w:rPr>
        <w:noProof/>
      </w:rPr>
      <w:fldChar w:fldCharType="end"/>
    </w:r>
  </w:p>
  <w:p w:rsidR="00765102" w:rsidRDefault="0076510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07E59"/>
    <w:multiLevelType w:val="hybridMultilevel"/>
    <w:tmpl w:val="323219FA"/>
    <w:lvl w:ilvl="0" w:tplc="B4CA37FC">
      <w:start w:val="1"/>
      <w:numFmt w:val="decimal"/>
      <w:lvlText w:val="%1)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BB83CA5"/>
    <w:multiLevelType w:val="hybridMultilevel"/>
    <w:tmpl w:val="48B4976C"/>
    <w:lvl w:ilvl="0" w:tplc="E2D45A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193CE3"/>
    <w:multiLevelType w:val="hybridMultilevel"/>
    <w:tmpl w:val="D8E69E60"/>
    <w:lvl w:ilvl="0" w:tplc="0A8261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354292A"/>
    <w:multiLevelType w:val="hybridMultilevel"/>
    <w:tmpl w:val="71F06446"/>
    <w:lvl w:ilvl="0" w:tplc="78585A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3C44F3B"/>
    <w:multiLevelType w:val="hybridMultilevel"/>
    <w:tmpl w:val="84E612BE"/>
    <w:lvl w:ilvl="0" w:tplc="69348FA8">
      <w:start w:val="1"/>
      <w:numFmt w:val="decimal"/>
      <w:lvlText w:val="%1)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8F9046F"/>
    <w:multiLevelType w:val="hybridMultilevel"/>
    <w:tmpl w:val="F460C822"/>
    <w:lvl w:ilvl="0" w:tplc="177EC26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3324907"/>
    <w:multiLevelType w:val="hybridMultilevel"/>
    <w:tmpl w:val="0B86761A"/>
    <w:lvl w:ilvl="0" w:tplc="B70257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CCB6853"/>
    <w:multiLevelType w:val="hybridMultilevel"/>
    <w:tmpl w:val="B588D41E"/>
    <w:lvl w:ilvl="0" w:tplc="6FA238E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3817B3B"/>
    <w:multiLevelType w:val="hybridMultilevel"/>
    <w:tmpl w:val="F6441586"/>
    <w:lvl w:ilvl="0" w:tplc="0C4287B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94458E6"/>
    <w:multiLevelType w:val="hybridMultilevel"/>
    <w:tmpl w:val="7B62BAD2"/>
    <w:lvl w:ilvl="0" w:tplc="26AACA8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54701CB"/>
    <w:multiLevelType w:val="hybridMultilevel"/>
    <w:tmpl w:val="7CDC6C5C"/>
    <w:lvl w:ilvl="0" w:tplc="98BC08A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7BB409F9"/>
    <w:multiLevelType w:val="hybridMultilevel"/>
    <w:tmpl w:val="4BD45E96"/>
    <w:lvl w:ilvl="0" w:tplc="AF3AE088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E8D3862"/>
    <w:multiLevelType w:val="singleLevel"/>
    <w:tmpl w:val="819CB86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2"/>
  </w:num>
  <w:num w:numId="2">
    <w:abstractNumId w:val="0"/>
  </w:num>
  <w:num w:numId="3">
    <w:abstractNumId w:val="4"/>
  </w:num>
  <w:num w:numId="4">
    <w:abstractNumId w:val="1"/>
  </w:num>
  <w:num w:numId="5">
    <w:abstractNumId w:val="6"/>
  </w:num>
  <w:num w:numId="6">
    <w:abstractNumId w:val="5"/>
  </w:num>
  <w:num w:numId="7">
    <w:abstractNumId w:val="10"/>
  </w:num>
  <w:num w:numId="8">
    <w:abstractNumId w:val="9"/>
  </w:num>
  <w:num w:numId="9">
    <w:abstractNumId w:val="2"/>
  </w:num>
  <w:num w:numId="10">
    <w:abstractNumId w:val="11"/>
  </w:num>
  <w:num w:numId="11">
    <w:abstractNumId w:val="7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B29"/>
    <w:rsid w:val="00007F59"/>
    <w:rsid w:val="000128FC"/>
    <w:rsid w:val="000144C4"/>
    <w:rsid w:val="00023487"/>
    <w:rsid w:val="00024FD1"/>
    <w:rsid w:val="00040973"/>
    <w:rsid w:val="000420DB"/>
    <w:rsid w:val="000548F9"/>
    <w:rsid w:val="00057102"/>
    <w:rsid w:val="000643B4"/>
    <w:rsid w:val="0007064A"/>
    <w:rsid w:val="00072132"/>
    <w:rsid w:val="00076238"/>
    <w:rsid w:val="000768DE"/>
    <w:rsid w:val="00081EEE"/>
    <w:rsid w:val="000865E2"/>
    <w:rsid w:val="000879CD"/>
    <w:rsid w:val="00091798"/>
    <w:rsid w:val="00095AB3"/>
    <w:rsid w:val="000A0427"/>
    <w:rsid w:val="000A4787"/>
    <w:rsid w:val="000A5CA8"/>
    <w:rsid w:val="000B30B6"/>
    <w:rsid w:val="000B537F"/>
    <w:rsid w:val="000B7676"/>
    <w:rsid w:val="000C2947"/>
    <w:rsid w:val="000D6A9A"/>
    <w:rsid w:val="000E2258"/>
    <w:rsid w:val="000E2BF6"/>
    <w:rsid w:val="000E3610"/>
    <w:rsid w:val="000E3D6C"/>
    <w:rsid w:val="000E66EE"/>
    <w:rsid w:val="000E721A"/>
    <w:rsid w:val="000E7A8A"/>
    <w:rsid w:val="000F240A"/>
    <w:rsid w:val="00101AE8"/>
    <w:rsid w:val="0011122E"/>
    <w:rsid w:val="001139AA"/>
    <w:rsid w:val="00115813"/>
    <w:rsid w:val="00135DE2"/>
    <w:rsid w:val="001444F4"/>
    <w:rsid w:val="00144C63"/>
    <w:rsid w:val="00150DF6"/>
    <w:rsid w:val="0015235E"/>
    <w:rsid w:val="00152642"/>
    <w:rsid w:val="00153350"/>
    <w:rsid w:val="001539F6"/>
    <w:rsid w:val="00160588"/>
    <w:rsid w:val="00181334"/>
    <w:rsid w:val="00182DF3"/>
    <w:rsid w:val="001848E0"/>
    <w:rsid w:val="0018616C"/>
    <w:rsid w:val="00191F35"/>
    <w:rsid w:val="00194BCA"/>
    <w:rsid w:val="00196CA8"/>
    <w:rsid w:val="001A0DBC"/>
    <w:rsid w:val="001A11F2"/>
    <w:rsid w:val="001A3EEB"/>
    <w:rsid w:val="001A4C0A"/>
    <w:rsid w:val="001C0CCC"/>
    <w:rsid w:val="001C41A3"/>
    <w:rsid w:val="001C59DC"/>
    <w:rsid w:val="001E0A5A"/>
    <w:rsid w:val="001E5C0F"/>
    <w:rsid w:val="00200442"/>
    <w:rsid w:val="00203601"/>
    <w:rsid w:val="002112F8"/>
    <w:rsid w:val="00215EAB"/>
    <w:rsid w:val="00230770"/>
    <w:rsid w:val="00230A79"/>
    <w:rsid w:val="002422C0"/>
    <w:rsid w:val="00243B6F"/>
    <w:rsid w:val="0026396A"/>
    <w:rsid w:val="002657B5"/>
    <w:rsid w:val="00265CFD"/>
    <w:rsid w:val="00273112"/>
    <w:rsid w:val="002759D9"/>
    <w:rsid w:val="00282BF5"/>
    <w:rsid w:val="00284B9D"/>
    <w:rsid w:val="0028657C"/>
    <w:rsid w:val="00296EA4"/>
    <w:rsid w:val="0029789D"/>
    <w:rsid w:val="002A1627"/>
    <w:rsid w:val="002A4629"/>
    <w:rsid w:val="002B08F9"/>
    <w:rsid w:val="002B2498"/>
    <w:rsid w:val="002C6A21"/>
    <w:rsid w:val="002D3573"/>
    <w:rsid w:val="002D5D6C"/>
    <w:rsid w:val="002D72A9"/>
    <w:rsid w:val="002E1A75"/>
    <w:rsid w:val="002E39F3"/>
    <w:rsid w:val="002E4AE2"/>
    <w:rsid w:val="002E4D03"/>
    <w:rsid w:val="002E5CE6"/>
    <w:rsid w:val="002F0690"/>
    <w:rsid w:val="0030292D"/>
    <w:rsid w:val="00312C3F"/>
    <w:rsid w:val="00314FF3"/>
    <w:rsid w:val="003228A7"/>
    <w:rsid w:val="003231CE"/>
    <w:rsid w:val="003346B5"/>
    <w:rsid w:val="0034022F"/>
    <w:rsid w:val="00342786"/>
    <w:rsid w:val="00344FE9"/>
    <w:rsid w:val="00346222"/>
    <w:rsid w:val="00350CA2"/>
    <w:rsid w:val="00351DA6"/>
    <w:rsid w:val="00383F04"/>
    <w:rsid w:val="003A0431"/>
    <w:rsid w:val="003A0877"/>
    <w:rsid w:val="003A0B33"/>
    <w:rsid w:val="003B4C50"/>
    <w:rsid w:val="003C0717"/>
    <w:rsid w:val="003C6DB1"/>
    <w:rsid w:val="003C7A8A"/>
    <w:rsid w:val="003D0AD6"/>
    <w:rsid w:val="003D6076"/>
    <w:rsid w:val="003D619D"/>
    <w:rsid w:val="003E52CD"/>
    <w:rsid w:val="003F0307"/>
    <w:rsid w:val="00400B26"/>
    <w:rsid w:val="00401831"/>
    <w:rsid w:val="00407DF7"/>
    <w:rsid w:val="004115C6"/>
    <w:rsid w:val="00423964"/>
    <w:rsid w:val="00426089"/>
    <w:rsid w:val="00430FA8"/>
    <w:rsid w:val="004358BA"/>
    <w:rsid w:val="004400AF"/>
    <w:rsid w:val="00441D69"/>
    <w:rsid w:val="0045776D"/>
    <w:rsid w:val="00457A74"/>
    <w:rsid w:val="00460594"/>
    <w:rsid w:val="004620D4"/>
    <w:rsid w:val="0046211B"/>
    <w:rsid w:val="0047425E"/>
    <w:rsid w:val="0048271A"/>
    <w:rsid w:val="00484576"/>
    <w:rsid w:val="00487230"/>
    <w:rsid w:val="00490F36"/>
    <w:rsid w:val="004910E0"/>
    <w:rsid w:val="00493460"/>
    <w:rsid w:val="00493A15"/>
    <w:rsid w:val="00494693"/>
    <w:rsid w:val="00496D3A"/>
    <w:rsid w:val="004A7400"/>
    <w:rsid w:val="004A7E66"/>
    <w:rsid w:val="004B3134"/>
    <w:rsid w:val="004B7276"/>
    <w:rsid w:val="004D67D5"/>
    <w:rsid w:val="004D7CA3"/>
    <w:rsid w:val="004E0313"/>
    <w:rsid w:val="004E0A3C"/>
    <w:rsid w:val="005013B2"/>
    <w:rsid w:val="00513556"/>
    <w:rsid w:val="005166EF"/>
    <w:rsid w:val="00521238"/>
    <w:rsid w:val="00524017"/>
    <w:rsid w:val="005322AC"/>
    <w:rsid w:val="00541ADB"/>
    <w:rsid w:val="0054762F"/>
    <w:rsid w:val="00554EEB"/>
    <w:rsid w:val="00555A0F"/>
    <w:rsid w:val="00567437"/>
    <w:rsid w:val="005747A6"/>
    <w:rsid w:val="005753B4"/>
    <w:rsid w:val="00590DCB"/>
    <w:rsid w:val="0059294A"/>
    <w:rsid w:val="005A1E6F"/>
    <w:rsid w:val="005A208D"/>
    <w:rsid w:val="005A5D54"/>
    <w:rsid w:val="005A64F0"/>
    <w:rsid w:val="005B6823"/>
    <w:rsid w:val="005C119E"/>
    <w:rsid w:val="005C3742"/>
    <w:rsid w:val="005C4830"/>
    <w:rsid w:val="005C553F"/>
    <w:rsid w:val="005C5743"/>
    <w:rsid w:val="005D16A7"/>
    <w:rsid w:val="005D529F"/>
    <w:rsid w:val="005E24D2"/>
    <w:rsid w:val="005E7CEE"/>
    <w:rsid w:val="005F2B29"/>
    <w:rsid w:val="00600F7D"/>
    <w:rsid w:val="006051C8"/>
    <w:rsid w:val="00612005"/>
    <w:rsid w:val="00625BBF"/>
    <w:rsid w:val="00626829"/>
    <w:rsid w:val="00631D60"/>
    <w:rsid w:val="00637B0B"/>
    <w:rsid w:val="00646CE0"/>
    <w:rsid w:val="0065034D"/>
    <w:rsid w:val="006519B9"/>
    <w:rsid w:val="006525C4"/>
    <w:rsid w:val="00671437"/>
    <w:rsid w:val="006744B5"/>
    <w:rsid w:val="00692237"/>
    <w:rsid w:val="00694FC4"/>
    <w:rsid w:val="00695B4E"/>
    <w:rsid w:val="006A14D8"/>
    <w:rsid w:val="006A1FEE"/>
    <w:rsid w:val="006A238A"/>
    <w:rsid w:val="006B1CD6"/>
    <w:rsid w:val="006B3FAB"/>
    <w:rsid w:val="006B4029"/>
    <w:rsid w:val="006B4AFD"/>
    <w:rsid w:val="006B6582"/>
    <w:rsid w:val="006C058A"/>
    <w:rsid w:val="006D594B"/>
    <w:rsid w:val="006D5A26"/>
    <w:rsid w:val="006E08B5"/>
    <w:rsid w:val="006E37F3"/>
    <w:rsid w:val="006F5598"/>
    <w:rsid w:val="006F74BF"/>
    <w:rsid w:val="00707D5C"/>
    <w:rsid w:val="0071107D"/>
    <w:rsid w:val="0071478B"/>
    <w:rsid w:val="00716C48"/>
    <w:rsid w:val="00725393"/>
    <w:rsid w:val="007307A6"/>
    <w:rsid w:val="00732DBF"/>
    <w:rsid w:val="00737F7B"/>
    <w:rsid w:val="00740D85"/>
    <w:rsid w:val="00745CD0"/>
    <w:rsid w:val="00747DFF"/>
    <w:rsid w:val="00757909"/>
    <w:rsid w:val="00760BBD"/>
    <w:rsid w:val="00765102"/>
    <w:rsid w:val="00770F9A"/>
    <w:rsid w:val="00777DEA"/>
    <w:rsid w:val="0078233F"/>
    <w:rsid w:val="007859C9"/>
    <w:rsid w:val="007A707F"/>
    <w:rsid w:val="007B1F5F"/>
    <w:rsid w:val="007B7EF8"/>
    <w:rsid w:val="007C2227"/>
    <w:rsid w:val="007C3B30"/>
    <w:rsid w:val="007D4A3C"/>
    <w:rsid w:val="007D5135"/>
    <w:rsid w:val="007D52E1"/>
    <w:rsid w:val="007D6151"/>
    <w:rsid w:val="007E044D"/>
    <w:rsid w:val="007E37E0"/>
    <w:rsid w:val="007E7CDD"/>
    <w:rsid w:val="00801375"/>
    <w:rsid w:val="00806CB2"/>
    <w:rsid w:val="00810B7D"/>
    <w:rsid w:val="00821B52"/>
    <w:rsid w:val="00821D10"/>
    <w:rsid w:val="008220AB"/>
    <w:rsid w:val="008223C1"/>
    <w:rsid w:val="008302A2"/>
    <w:rsid w:val="00841A1F"/>
    <w:rsid w:val="008538C7"/>
    <w:rsid w:val="00854524"/>
    <w:rsid w:val="00854D2D"/>
    <w:rsid w:val="00856A74"/>
    <w:rsid w:val="008800FB"/>
    <w:rsid w:val="008870FF"/>
    <w:rsid w:val="0089267E"/>
    <w:rsid w:val="00892DCA"/>
    <w:rsid w:val="008A024C"/>
    <w:rsid w:val="008B23B6"/>
    <w:rsid w:val="008B6E61"/>
    <w:rsid w:val="008C33F3"/>
    <w:rsid w:val="008C3725"/>
    <w:rsid w:val="008C7F9B"/>
    <w:rsid w:val="008D20D8"/>
    <w:rsid w:val="008D5318"/>
    <w:rsid w:val="008E1103"/>
    <w:rsid w:val="008E1D30"/>
    <w:rsid w:val="008E6082"/>
    <w:rsid w:val="008E616E"/>
    <w:rsid w:val="008E6DE8"/>
    <w:rsid w:val="008F606C"/>
    <w:rsid w:val="008F77DE"/>
    <w:rsid w:val="009001AF"/>
    <w:rsid w:val="00905EBE"/>
    <w:rsid w:val="00907B74"/>
    <w:rsid w:val="009119E1"/>
    <w:rsid w:val="00911F45"/>
    <w:rsid w:val="00914C33"/>
    <w:rsid w:val="00917219"/>
    <w:rsid w:val="009175C9"/>
    <w:rsid w:val="00920078"/>
    <w:rsid w:val="009247AF"/>
    <w:rsid w:val="00932522"/>
    <w:rsid w:val="0093615F"/>
    <w:rsid w:val="00945971"/>
    <w:rsid w:val="00947B2B"/>
    <w:rsid w:val="00953309"/>
    <w:rsid w:val="00955887"/>
    <w:rsid w:val="00960F34"/>
    <w:rsid w:val="009746D3"/>
    <w:rsid w:val="0098169D"/>
    <w:rsid w:val="00986132"/>
    <w:rsid w:val="00987E30"/>
    <w:rsid w:val="009921E3"/>
    <w:rsid w:val="00997901"/>
    <w:rsid w:val="009A0E0D"/>
    <w:rsid w:val="009A32EF"/>
    <w:rsid w:val="009A44A7"/>
    <w:rsid w:val="009B17FA"/>
    <w:rsid w:val="009B5011"/>
    <w:rsid w:val="009B557E"/>
    <w:rsid w:val="009C45C2"/>
    <w:rsid w:val="009C78E6"/>
    <w:rsid w:val="009D0B5B"/>
    <w:rsid w:val="009D1874"/>
    <w:rsid w:val="009D289E"/>
    <w:rsid w:val="009D61F0"/>
    <w:rsid w:val="009E0455"/>
    <w:rsid w:val="009E2DBC"/>
    <w:rsid w:val="009E3F89"/>
    <w:rsid w:val="009F0F31"/>
    <w:rsid w:val="00A12B17"/>
    <w:rsid w:val="00A165D9"/>
    <w:rsid w:val="00A203E0"/>
    <w:rsid w:val="00A35E81"/>
    <w:rsid w:val="00A3681F"/>
    <w:rsid w:val="00A37153"/>
    <w:rsid w:val="00A377DE"/>
    <w:rsid w:val="00A41479"/>
    <w:rsid w:val="00A433BC"/>
    <w:rsid w:val="00A46629"/>
    <w:rsid w:val="00A55FB2"/>
    <w:rsid w:val="00A566F4"/>
    <w:rsid w:val="00A578F6"/>
    <w:rsid w:val="00A62085"/>
    <w:rsid w:val="00A62C0E"/>
    <w:rsid w:val="00A71A78"/>
    <w:rsid w:val="00A77792"/>
    <w:rsid w:val="00A80E6B"/>
    <w:rsid w:val="00A815DE"/>
    <w:rsid w:val="00A96AC2"/>
    <w:rsid w:val="00AA3A5C"/>
    <w:rsid w:val="00AA4547"/>
    <w:rsid w:val="00AA45D8"/>
    <w:rsid w:val="00AA5371"/>
    <w:rsid w:val="00AC3CB1"/>
    <w:rsid w:val="00AE3A3F"/>
    <w:rsid w:val="00AF2E9A"/>
    <w:rsid w:val="00AF6D35"/>
    <w:rsid w:val="00AF747D"/>
    <w:rsid w:val="00B038C0"/>
    <w:rsid w:val="00B03DD7"/>
    <w:rsid w:val="00B04032"/>
    <w:rsid w:val="00B04633"/>
    <w:rsid w:val="00B14F04"/>
    <w:rsid w:val="00B16163"/>
    <w:rsid w:val="00B21B1E"/>
    <w:rsid w:val="00B375C7"/>
    <w:rsid w:val="00B450F1"/>
    <w:rsid w:val="00B47504"/>
    <w:rsid w:val="00B5351F"/>
    <w:rsid w:val="00B54A96"/>
    <w:rsid w:val="00B6101B"/>
    <w:rsid w:val="00B628F5"/>
    <w:rsid w:val="00B632C3"/>
    <w:rsid w:val="00B65D43"/>
    <w:rsid w:val="00B67573"/>
    <w:rsid w:val="00B72057"/>
    <w:rsid w:val="00B72854"/>
    <w:rsid w:val="00B823A3"/>
    <w:rsid w:val="00B838E3"/>
    <w:rsid w:val="00B90016"/>
    <w:rsid w:val="00B90351"/>
    <w:rsid w:val="00B9291E"/>
    <w:rsid w:val="00BA20C6"/>
    <w:rsid w:val="00BC0FAB"/>
    <w:rsid w:val="00BC3637"/>
    <w:rsid w:val="00BD2608"/>
    <w:rsid w:val="00BD754D"/>
    <w:rsid w:val="00BF308A"/>
    <w:rsid w:val="00BF38FC"/>
    <w:rsid w:val="00C005FA"/>
    <w:rsid w:val="00C00A17"/>
    <w:rsid w:val="00C04E09"/>
    <w:rsid w:val="00C25420"/>
    <w:rsid w:val="00C27EF3"/>
    <w:rsid w:val="00C365B8"/>
    <w:rsid w:val="00C36D50"/>
    <w:rsid w:val="00C40D67"/>
    <w:rsid w:val="00C41A48"/>
    <w:rsid w:val="00C44523"/>
    <w:rsid w:val="00C524E5"/>
    <w:rsid w:val="00C5433A"/>
    <w:rsid w:val="00C8469C"/>
    <w:rsid w:val="00C92DAB"/>
    <w:rsid w:val="00CA34E0"/>
    <w:rsid w:val="00CA5523"/>
    <w:rsid w:val="00CA777F"/>
    <w:rsid w:val="00CB3E0B"/>
    <w:rsid w:val="00CB4614"/>
    <w:rsid w:val="00CB5E35"/>
    <w:rsid w:val="00CD1F5C"/>
    <w:rsid w:val="00CE3DBC"/>
    <w:rsid w:val="00CE44E4"/>
    <w:rsid w:val="00CF5780"/>
    <w:rsid w:val="00CF6304"/>
    <w:rsid w:val="00CF7990"/>
    <w:rsid w:val="00D0392F"/>
    <w:rsid w:val="00D04B29"/>
    <w:rsid w:val="00D0681F"/>
    <w:rsid w:val="00D06ACB"/>
    <w:rsid w:val="00D16691"/>
    <w:rsid w:val="00D305A4"/>
    <w:rsid w:val="00D34DC6"/>
    <w:rsid w:val="00D37706"/>
    <w:rsid w:val="00D44CAC"/>
    <w:rsid w:val="00D450FA"/>
    <w:rsid w:val="00D52715"/>
    <w:rsid w:val="00D56000"/>
    <w:rsid w:val="00D6382A"/>
    <w:rsid w:val="00D65CC5"/>
    <w:rsid w:val="00D66D98"/>
    <w:rsid w:val="00D672BB"/>
    <w:rsid w:val="00D814D8"/>
    <w:rsid w:val="00D8239B"/>
    <w:rsid w:val="00D84865"/>
    <w:rsid w:val="00D85683"/>
    <w:rsid w:val="00D87A25"/>
    <w:rsid w:val="00D9280A"/>
    <w:rsid w:val="00D952F9"/>
    <w:rsid w:val="00D9612F"/>
    <w:rsid w:val="00DA2C5B"/>
    <w:rsid w:val="00DA65AE"/>
    <w:rsid w:val="00DB2AAA"/>
    <w:rsid w:val="00DB54F1"/>
    <w:rsid w:val="00DB5E0A"/>
    <w:rsid w:val="00DB6C40"/>
    <w:rsid w:val="00DC5266"/>
    <w:rsid w:val="00DC6AF2"/>
    <w:rsid w:val="00DD1A85"/>
    <w:rsid w:val="00DD26F2"/>
    <w:rsid w:val="00DD5A7B"/>
    <w:rsid w:val="00DD791C"/>
    <w:rsid w:val="00DF4821"/>
    <w:rsid w:val="00E02057"/>
    <w:rsid w:val="00E0647F"/>
    <w:rsid w:val="00E0705B"/>
    <w:rsid w:val="00E15911"/>
    <w:rsid w:val="00E22261"/>
    <w:rsid w:val="00E22E4E"/>
    <w:rsid w:val="00E252D7"/>
    <w:rsid w:val="00E27C6E"/>
    <w:rsid w:val="00E3140C"/>
    <w:rsid w:val="00E31D7E"/>
    <w:rsid w:val="00E33553"/>
    <w:rsid w:val="00E37FDD"/>
    <w:rsid w:val="00E40CF8"/>
    <w:rsid w:val="00E451C1"/>
    <w:rsid w:val="00E46C19"/>
    <w:rsid w:val="00E52DA7"/>
    <w:rsid w:val="00E55F58"/>
    <w:rsid w:val="00E60AA2"/>
    <w:rsid w:val="00E620E2"/>
    <w:rsid w:val="00E6687F"/>
    <w:rsid w:val="00E70E17"/>
    <w:rsid w:val="00E8128D"/>
    <w:rsid w:val="00E83BEC"/>
    <w:rsid w:val="00E85BAC"/>
    <w:rsid w:val="00E90C0F"/>
    <w:rsid w:val="00E94F1E"/>
    <w:rsid w:val="00E95168"/>
    <w:rsid w:val="00EA3376"/>
    <w:rsid w:val="00EB731E"/>
    <w:rsid w:val="00EC4167"/>
    <w:rsid w:val="00EC73C2"/>
    <w:rsid w:val="00EE1677"/>
    <w:rsid w:val="00EE487D"/>
    <w:rsid w:val="00EE629D"/>
    <w:rsid w:val="00EF36CA"/>
    <w:rsid w:val="00EF3927"/>
    <w:rsid w:val="00EF7C75"/>
    <w:rsid w:val="00F00A49"/>
    <w:rsid w:val="00F01844"/>
    <w:rsid w:val="00F020C5"/>
    <w:rsid w:val="00F02175"/>
    <w:rsid w:val="00F1053C"/>
    <w:rsid w:val="00F123A6"/>
    <w:rsid w:val="00F15D33"/>
    <w:rsid w:val="00F24553"/>
    <w:rsid w:val="00F262C5"/>
    <w:rsid w:val="00F272FD"/>
    <w:rsid w:val="00F31874"/>
    <w:rsid w:val="00F34F40"/>
    <w:rsid w:val="00F375AE"/>
    <w:rsid w:val="00F43479"/>
    <w:rsid w:val="00F4385C"/>
    <w:rsid w:val="00F53B70"/>
    <w:rsid w:val="00F65B4D"/>
    <w:rsid w:val="00F6623F"/>
    <w:rsid w:val="00F676F2"/>
    <w:rsid w:val="00F73982"/>
    <w:rsid w:val="00F74727"/>
    <w:rsid w:val="00F86532"/>
    <w:rsid w:val="00F91A2F"/>
    <w:rsid w:val="00F97FA2"/>
    <w:rsid w:val="00FA0DFD"/>
    <w:rsid w:val="00FA6490"/>
    <w:rsid w:val="00FB0DBB"/>
    <w:rsid w:val="00FB3945"/>
    <w:rsid w:val="00FB3C51"/>
    <w:rsid w:val="00FB51B7"/>
    <w:rsid w:val="00FC6BBA"/>
    <w:rsid w:val="00FC6D3C"/>
    <w:rsid w:val="00FC7790"/>
    <w:rsid w:val="00FD7B0F"/>
    <w:rsid w:val="00FE7846"/>
    <w:rsid w:val="00FF3195"/>
    <w:rsid w:val="00FF3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3573"/>
  </w:style>
  <w:style w:type="paragraph" w:styleId="1">
    <w:name w:val="heading 1"/>
    <w:basedOn w:val="a"/>
    <w:next w:val="a"/>
    <w:qFormat/>
    <w:rsid w:val="002D3573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D34DC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D3573"/>
    <w:pPr>
      <w:jc w:val="center"/>
    </w:pPr>
    <w:rPr>
      <w:b/>
      <w:sz w:val="24"/>
    </w:rPr>
  </w:style>
  <w:style w:type="paragraph" w:styleId="a4">
    <w:name w:val="Body Text"/>
    <w:basedOn w:val="a"/>
    <w:rsid w:val="002D3573"/>
    <w:pPr>
      <w:jc w:val="center"/>
    </w:pPr>
    <w:rPr>
      <w:sz w:val="24"/>
    </w:rPr>
  </w:style>
  <w:style w:type="paragraph" w:styleId="a5">
    <w:name w:val="Body Text Indent"/>
    <w:basedOn w:val="a"/>
    <w:link w:val="a6"/>
    <w:rsid w:val="002D3573"/>
    <w:pPr>
      <w:ind w:firstLine="720"/>
      <w:jc w:val="both"/>
    </w:pPr>
    <w:rPr>
      <w:sz w:val="24"/>
    </w:rPr>
  </w:style>
  <w:style w:type="paragraph" w:styleId="20">
    <w:name w:val="Body Text 2"/>
    <w:basedOn w:val="a"/>
    <w:rsid w:val="002D3573"/>
    <w:pPr>
      <w:jc w:val="both"/>
    </w:pPr>
    <w:rPr>
      <w:sz w:val="24"/>
    </w:rPr>
  </w:style>
  <w:style w:type="paragraph" w:styleId="21">
    <w:name w:val="Body Text Indent 2"/>
    <w:basedOn w:val="a"/>
    <w:rsid w:val="002D3573"/>
    <w:pPr>
      <w:ind w:firstLine="720"/>
      <w:jc w:val="both"/>
    </w:pPr>
    <w:rPr>
      <w:b/>
      <w:sz w:val="24"/>
    </w:rPr>
  </w:style>
  <w:style w:type="paragraph" w:styleId="a7">
    <w:name w:val="header"/>
    <w:basedOn w:val="a"/>
    <w:link w:val="a8"/>
    <w:rsid w:val="00D34DC6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ConsNormal">
    <w:name w:val="ConsNormal"/>
    <w:rsid w:val="00D34DC6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B838E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link w:val="aa"/>
    <w:rsid w:val="003E52C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3E52CD"/>
  </w:style>
  <w:style w:type="character" w:customStyle="1" w:styleId="a8">
    <w:name w:val="Верхний колонтитул Знак"/>
    <w:basedOn w:val="a0"/>
    <w:link w:val="a7"/>
    <w:rsid w:val="003E52CD"/>
  </w:style>
  <w:style w:type="paragraph" w:customStyle="1" w:styleId="ab">
    <w:name w:val="Знак Знак Знак Знак"/>
    <w:basedOn w:val="a"/>
    <w:rsid w:val="000E721A"/>
    <w:rPr>
      <w:sz w:val="24"/>
      <w:szCs w:val="24"/>
      <w:lang w:val="pl-PL" w:eastAsia="pl-PL"/>
    </w:rPr>
  </w:style>
  <w:style w:type="character" w:customStyle="1" w:styleId="a6">
    <w:name w:val="Основной текст с отступом Знак"/>
    <w:basedOn w:val="a0"/>
    <w:link w:val="a5"/>
    <w:rsid w:val="00FB51B7"/>
    <w:rPr>
      <w:sz w:val="24"/>
    </w:rPr>
  </w:style>
  <w:style w:type="paragraph" w:styleId="ac">
    <w:name w:val="Normal (Web)"/>
    <w:basedOn w:val="a"/>
    <w:uiPriority w:val="99"/>
    <w:unhideWhenUsed/>
    <w:rsid w:val="00694FC4"/>
    <w:pPr>
      <w:spacing w:before="100" w:beforeAutospacing="1" w:after="100" w:afterAutospacing="1"/>
    </w:pPr>
    <w:rPr>
      <w:color w:val="424242"/>
      <w:sz w:val="24"/>
      <w:szCs w:val="24"/>
    </w:rPr>
  </w:style>
  <w:style w:type="paragraph" w:styleId="ad">
    <w:name w:val="List Paragraph"/>
    <w:basedOn w:val="a"/>
    <w:uiPriority w:val="34"/>
    <w:qFormat/>
    <w:rsid w:val="00C36D50"/>
    <w:pPr>
      <w:ind w:left="720"/>
      <w:contextualSpacing/>
    </w:pPr>
  </w:style>
  <w:style w:type="table" w:styleId="ae">
    <w:name w:val="Table Grid"/>
    <w:basedOn w:val="a1"/>
    <w:rsid w:val="00F245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rsid w:val="00DD791C"/>
    <w:rPr>
      <w:color w:val="0000FF" w:themeColor="hyperlink"/>
      <w:u w:val="single"/>
    </w:rPr>
  </w:style>
  <w:style w:type="paragraph" w:styleId="af0">
    <w:name w:val="Balloon Text"/>
    <w:basedOn w:val="a"/>
    <w:link w:val="af1"/>
    <w:rsid w:val="0034622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3462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3573"/>
  </w:style>
  <w:style w:type="paragraph" w:styleId="1">
    <w:name w:val="heading 1"/>
    <w:basedOn w:val="a"/>
    <w:next w:val="a"/>
    <w:qFormat/>
    <w:rsid w:val="002D3573"/>
    <w:pPr>
      <w:keepNext/>
      <w:outlineLvl w:val="0"/>
    </w:pPr>
    <w:rPr>
      <w:sz w:val="24"/>
    </w:rPr>
  </w:style>
  <w:style w:type="paragraph" w:styleId="2">
    <w:name w:val="heading 2"/>
    <w:basedOn w:val="a"/>
    <w:next w:val="a"/>
    <w:qFormat/>
    <w:rsid w:val="00D34DC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D3573"/>
    <w:pPr>
      <w:jc w:val="center"/>
    </w:pPr>
    <w:rPr>
      <w:b/>
      <w:sz w:val="24"/>
    </w:rPr>
  </w:style>
  <w:style w:type="paragraph" w:styleId="a4">
    <w:name w:val="Body Text"/>
    <w:basedOn w:val="a"/>
    <w:rsid w:val="002D3573"/>
    <w:pPr>
      <w:jc w:val="center"/>
    </w:pPr>
    <w:rPr>
      <w:sz w:val="24"/>
    </w:rPr>
  </w:style>
  <w:style w:type="paragraph" w:styleId="a5">
    <w:name w:val="Body Text Indent"/>
    <w:basedOn w:val="a"/>
    <w:link w:val="a6"/>
    <w:rsid w:val="002D3573"/>
    <w:pPr>
      <w:ind w:firstLine="720"/>
      <w:jc w:val="both"/>
    </w:pPr>
    <w:rPr>
      <w:sz w:val="24"/>
    </w:rPr>
  </w:style>
  <w:style w:type="paragraph" w:styleId="20">
    <w:name w:val="Body Text 2"/>
    <w:basedOn w:val="a"/>
    <w:rsid w:val="002D3573"/>
    <w:pPr>
      <w:jc w:val="both"/>
    </w:pPr>
    <w:rPr>
      <w:sz w:val="24"/>
    </w:rPr>
  </w:style>
  <w:style w:type="paragraph" w:styleId="21">
    <w:name w:val="Body Text Indent 2"/>
    <w:basedOn w:val="a"/>
    <w:rsid w:val="002D3573"/>
    <w:pPr>
      <w:ind w:firstLine="720"/>
      <w:jc w:val="both"/>
    </w:pPr>
    <w:rPr>
      <w:b/>
      <w:sz w:val="24"/>
    </w:rPr>
  </w:style>
  <w:style w:type="paragraph" w:styleId="a7">
    <w:name w:val="header"/>
    <w:basedOn w:val="a"/>
    <w:link w:val="a8"/>
    <w:rsid w:val="00D34DC6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ConsNormal">
    <w:name w:val="ConsNormal"/>
    <w:rsid w:val="00D34DC6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B838E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link w:val="aa"/>
    <w:rsid w:val="003E52C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3E52CD"/>
  </w:style>
  <w:style w:type="character" w:customStyle="1" w:styleId="a8">
    <w:name w:val="Верхний колонтитул Знак"/>
    <w:basedOn w:val="a0"/>
    <w:link w:val="a7"/>
    <w:rsid w:val="003E52CD"/>
  </w:style>
  <w:style w:type="paragraph" w:customStyle="1" w:styleId="ab">
    <w:name w:val="Знак Знак Знак Знак"/>
    <w:basedOn w:val="a"/>
    <w:rsid w:val="000E721A"/>
    <w:rPr>
      <w:sz w:val="24"/>
      <w:szCs w:val="24"/>
      <w:lang w:val="pl-PL" w:eastAsia="pl-PL"/>
    </w:rPr>
  </w:style>
  <w:style w:type="character" w:customStyle="1" w:styleId="a6">
    <w:name w:val="Основной текст с отступом Знак"/>
    <w:basedOn w:val="a0"/>
    <w:link w:val="a5"/>
    <w:rsid w:val="00FB51B7"/>
    <w:rPr>
      <w:sz w:val="24"/>
    </w:rPr>
  </w:style>
  <w:style w:type="paragraph" w:styleId="ac">
    <w:name w:val="Normal (Web)"/>
    <w:basedOn w:val="a"/>
    <w:uiPriority w:val="99"/>
    <w:unhideWhenUsed/>
    <w:rsid w:val="00694FC4"/>
    <w:pPr>
      <w:spacing w:before="100" w:beforeAutospacing="1" w:after="100" w:afterAutospacing="1"/>
    </w:pPr>
    <w:rPr>
      <w:color w:val="424242"/>
      <w:sz w:val="24"/>
      <w:szCs w:val="24"/>
    </w:rPr>
  </w:style>
  <w:style w:type="paragraph" w:styleId="ad">
    <w:name w:val="List Paragraph"/>
    <w:basedOn w:val="a"/>
    <w:uiPriority w:val="34"/>
    <w:qFormat/>
    <w:rsid w:val="00C36D50"/>
    <w:pPr>
      <w:ind w:left="720"/>
      <w:contextualSpacing/>
    </w:pPr>
  </w:style>
  <w:style w:type="table" w:styleId="ae">
    <w:name w:val="Table Grid"/>
    <w:basedOn w:val="a1"/>
    <w:rsid w:val="00F245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rsid w:val="00DD791C"/>
    <w:rPr>
      <w:color w:val="0000FF" w:themeColor="hyperlink"/>
      <w:u w:val="single"/>
    </w:rPr>
  </w:style>
  <w:style w:type="paragraph" w:styleId="af0">
    <w:name w:val="Balloon Text"/>
    <w:basedOn w:val="a"/>
    <w:link w:val="af1"/>
    <w:rsid w:val="0034622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3462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65598CC406BD9ACED5CDE7A2E76D9F0908BF9BC939939D90830615CF3121DC228F29154A7C1A7C548090DFE5X5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g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F6B1C-81A5-4B36-979C-68121C764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1924</Words>
  <Characters>10972</Characters>
  <Application>Microsoft Office Word</Application>
  <DocSecurity>4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Дума городского округа Тольятти</vt:lpstr>
    </vt:vector>
  </TitlesOfParts>
  <Company>TGD</Company>
  <LinksUpToDate>false</LinksUpToDate>
  <CharactersWithSpaces>12871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Дума городского округа Тольятти</dc:title>
  <dc:creator>Поплавская</dc:creator>
  <cp:lastModifiedBy>Елена Е. Филатова</cp:lastModifiedBy>
  <cp:revision>2</cp:revision>
  <cp:lastPrinted>2024-10-07T04:29:00Z</cp:lastPrinted>
  <dcterms:created xsi:type="dcterms:W3CDTF">2024-10-08T04:28:00Z</dcterms:created>
  <dcterms:modified xsi:type="dcterms:W3CDTF">2024-10-08T04:28:00Z</dcterms:modified>
</cp:coreProperties>
</file>